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E243"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18BEFE69" wp14:editId="7232AE6D">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790B25F6" w14:textId="77777777" w:rsidR="00CC54BB" w:rsidRDefault="006F5773" w:rsidP="00DA087C">
      <w:r>
        <w:rPr>
          <w:noProof/>
          <w:lang w:eastAsia="en-GB"/>
        </w:rPr>
        <w:drawing>
          <wp:anchor distT="0" distB="0" distL="114300" distR="114300" simplePos="0" relativeHeight="251658240" behindDoc="1" locked="1" layoutInCell="1" allowOverlap="1" wp14:anchorId="1D5A72DA" wp14:editId="3371AFBD">
            <wp:simplePos x="0" y="0"/>
            <wp:positionH relativeFrom="page">
              <wp:posOffset>-868680</wp:posOffset>
            </wp:positionH>
            <wp:positionV relativeFrom="page">
              <wp:posOffset>-72390</wp:posOffset>
            </wp:positionV>
            <wp:extent cx="9137650" cy="5139690"/>
            <wp:effectExtent l="0" t="0" r="635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9137650" cy="5139690"/>
                    </a:xfrm>
                    <a:prstGeom prst="rect">
                      <a:avLst/>
                    </a:prstGeom>
                  </pic:spPr>
                </pic:pic>
              </a:graphicData>
            </a:graphic>
            <wp14:sizeRelH relativeFrom="page">
              <wp14:pctWidth>0</wp14:pctWidth>
            </wp14:sizeRelH>
            <wp14:sizeRelV relativeFrom="page">
              <wp14:pctHeight>0</wp14:pctHeight>
            </wp14:sizeRelV>
          </wp:anchor>
        </w:drawing>
      </w:r>
    </w:p>
    <w:p w14:paraId="3BBC57DC" w14:textId="77777777" w:rsidR="00CC54BB" w:rsidRPr="00CC54BB" w:rsidRDefault="00CC54BB" w:rsidP="00DA087C"/>
    <w:p w14:paraId="438378C0" w14:textId="77777777" w:rsidR="00CC54BB" w:rsidRPr="00CC54BB" w:rsidRDefault="00CC54BB" w:rsidP="00DA087C"/>
    <w:p w14:paraId="25BC31D2" w14:textId="77777777" w:rsidR="00CC54BB" w:rsidRPr="00CC54BB" w:rsidRDefault="00CC54BB" w:rsidP="00DA087C"/>
    <w:p w14:paraId="3FD0177C" w14:textId="77777777" w:rsidR="00CC54BB" w:rsidRPr="00CC54BB" w:rsidRDefault="00CC54BB" w:rsidP="00DA087C"/>
    <w:p w14:paraId="2D21D3DA" w14:textId="77777777" w:rsidR="00CC54BB" w:rsidRPr="00CC54BB" w:rsidRDefault="00CC54BB" w:rsidP="00DA087C"/>
    <w:p w14:paraId="05C929F1" w14:textId="77777777" w:rsidR="00CC54BB" w:rsidRPr="00CC54BB" w:rsidRDefault="00CC54BB" w:rsidP="00DA087C"/>
    <w:p w14:paraId="115AAA91" w14:textId="77777777" w:rsidR="00CC54BB" w:rsidRPr="00CC54BB" w:rsidRDefault="00CC54BB" w:rsidP="00DA087C"/>
    <w:p w14:paraId="5E4E3000" w14:textId="77777777" w:rsidR="00CC54BB" w:rsidRPr="00CC54BB" w:rsidRDefault="00CC54BB" w:rsidP="00DA087C"/>
    <w:p w14:paraId="78945A18" w14:textId="77777777" w:rsidR="00CC54BB" w:rsidRPr="00180989" w:rsidRDefault="00CC54BB" w:rsidP="00DA087C"/>
    <w:p w14:paraId="40DF0408" w14:textId="77777777" w:rsidR="00DA087C" w:rsidRDefault="00DA087C" w:rsidP="00DA087C"/>
    <w:p w14:paraId="46AA80BF" w14:textId="455788DC" w:rsidR="00CC54BB" w:rsidRPr="000D4735" w:rsidRDefault="000D4735" w:rsidP="00D41F46">
      <w:pPr>
        <w:pStyle w:val="Heading1"/>
        <w:spacing w:line="276" w:lineRule="auto"/>
      </w:pPr>
      <w:bookmarkStart w:id="0" w:name="_Toc138164545"/>
      <w:r>
        <w:rPr>
          <w:i/>
          <w:iCs/>
        </w:rPr>
        <w:t>Noughts and Crosses</w:t>
      </w:r>
      <w:r>
        <w:t xml:space="preserve"> learning activities</w:t>
      </w:r>
      <w:bookmarkEnd w:id="0"/>
    </w:p>
    <w:p w14:paraId="4E353ACB" w14:textId="7B7A199E" w:rsidR="000D4735" w:rsidRPr="006D101B" w:rsidRDefault="000D4735" w:rsidP="000D4735">
      <w:pPr>
        <w:spacing w:line="276" w:lineRule="auto"/>
      </w:pPr>
      <w:r>
        <w:t xml:space="preserve">Ideas and activities to support using Malorie Blackman’s book in </w:t>
      </w:r>
      <w:proofErr w:type="gramStart"/>
      <w:r>
        <w:t>class</w:t>
      </w:r>
      <w:proofErr w:type="gramEnd"/>
    </w:p>
    <w:p w14:paraId="7C41A5D6" w14:textId="77777777" w:rsidR="00DA087C" w:rsidRDefault="00DA087C" w:rsidP="00D41F46"/>
    <w:p w14:paraId="7D83F754" w14:textId="32BD5C62" w:rsidR="00DA087C" w:rsidRPr="00DA087C" w:rsidRDefault="000D4735" w:rsidP="00D41F46">
      <w:pPr>
        <w:pStyle w:val="Heading2"/>
        <w:spacing w:line="276" w:lineRule="auto"/>
      </w:pPr>
      <w:bookmarkStart w:id="1" w:name="_Toc138164546"/>
      <w:r>
        <w:t>Age 12</w:t>
      </w:r>
      <w:r w:rsidR="002C472C" w:rsidRPr="002C472C">
        <w:t>–</w:t>
      </w:r>
      <w:r>
        <w:t>18</w:t>
      </w:r>
      <w:bookmarkEnd w:id="1"/>
    </w:p>
    <w:p w14:paraId="4AB443A2" w14:textId="7ABBA5C0" w:rsidR="00DA087C" w:rsidRDefault="000D4735" w:rsidP="00D41F46">
      <w:pPr>
        <w:pStyle w:val="Heading2"/>
        <w:spacing w:line="276" w:lineRule="auto"/>
      </w:pPr>
      <w:bookmarkStart w:id="2" w:name="_Toc138164547"/>
      <w:r>
        <w:t>CFE Levels Third, Fourth and Senior Phase</w:t>
      </w:r>
      <w:bookmarkEnd w:id="2"/>
    </w:p>
    <w:p w14:paraId="009369E8" w14:textId="4D9E8427" w:rsidR="00DA087C" w:rsidRDefault="00DA087C" w:rsidP="00D41F46">
      <w:pPr>
        <w:pStyle w:val="Heading2"/>
        <w:spacing w:line="276" w:lineRule="auto"/>
      </w:pPr>
      <w:bookmarkStart w:id="3" w:name="_Toc138164548"/>
      <w:r w:rsidRPr="006D101B">
        <w:t>R</w:t>
      </w:r>
      <w:r>
        <w:t>e</w:t>
      </w:r>
      <w:r w:rsidR="000D4735">
        <w:t>source</w:t>
      </w:r>
      <w:r w:rsidRPr="006D101B">
        <w:t xml:space="preserve"> created by</w:t>
      </w:r>
      <w:r w:rsidRPr="006D101B">
        <w:rPr>
          <w:sz w:val="40"/>
        </w:rPr>
        <w:t xml:space="preserve"> </w:t>
      </w:r>
      <w:r w:rsidRPr="006D101B">
        <w:rPr>
          <w:szCs w:val="24"/>
        </w:rPr>
        <w:t>Scottish Book Trust</w:t>
      </w:r>
      <w:bookmarkEnd w:id="3"/>
    </w:p>
    <w:p w14:paraId="3252AAC5" w14:textId="35C70F58" w:rsidR="000B26C7" w:rsidRDefault="000B26C7" w:rsidP="00D41F46">
      <w:pPr>
        <w:spacing w:line="276" w:lineRule="auto"/>
      </w:pPr>
    </w:p>
    <w:p w14:paraId="286E17F8" w14:textId="55409B37" w:rsidR="00D41F46" w:rsidRDefault="000D4735" w:rsidP="00D41F46">
      <w:pPr>
        <w:spacing w:line="276" w:lineRule="auto"/>
        <w:rPr>
          <w:rFonts w:ascii="Altis ScotBook Bold" w:hAnsi="Altis ScotBook Bold"/>
          <w:sz w:val="36"/>
        </w:rPr>
      </w:pPr>
      <w:r w:rsidRPr="00954D67">
        <w:rPr>
          <w:noProof/>
          <w:lang w:eastAsia="en-GB"/>
        </w:rPr>
        <w:drawing>
          <wp:anchor distT="0" distB="0" distL="114300" distR="114300" simplePos="0" relativeHeight="251685888" behindDoc="1" locked="0" layoutInCell="1" allowOverlap="1" wp14:anchorId="1883ABFC" wp14:editId="2D7355C3">
            <wp:simplePos x="0" y="0"/>
            <wp:positionH relativeFrom="page">
              <wp:posOffset>3331210</wp:posOffset>
            </wp:positionH>
            <wp:positionV relativeFrom="paragraph">
              <wp:posOffset>185420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9A4040"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129FAD75" w14:textId="77777777" w:rsidR="000B26C7" w:rsidRDefault="00DA087C" w:rsidP="00D41F46">
      <w:pPr>
        <w:spacing w:line="276" w:lineRule="auto"/>
      </w:pPr>
      <w:r w:rsidRPr="00EB7E89">
        <w:rPr>
          <w:noProof/>
          <w:lang w:eastAsia="en-GB"/>
        </w:rPr>
        <w:drawing>
          <wp:inline distT="0" distB="0" distL="0" distR="0" wp14:anchorId="05006698" wp14:editId="7B6C94AE">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12CE274D" w14:textId="77777777" w:rsidR="000B26C7" w:rsidRDefault="000B26C7" w:rsidP="00D41F46">
      <w:pPr>
        <w:pStyle w:val="Subtitle"/>
        <w:spacing w:line="276" w:lineRule="auto"/>
      </w:pPr>
      <w:r w:rsidRPr="000B26C7">
        <w:t>Scottish Book Trust is a registered company (SC184248)</w:t>
      </w:r>
    </w:p>
    <w:p w14:paraId="09C6833D" w14:textId="77777777" w:rsidR="00854F77" w:rsidRDefault="000B26C7" w:rsidP="00D41F46">
      <w:pPr>
        <w:pStyle w:val="Subtitle"/>
        <w:spacing w:line="276" w:lineRule="auto"/>
      </w:pPr>
      <w:r w:rsidRPr="000B26C7">
        <w:t>and a Scottish charity (SC027669).</w:t>
      </w:r>
    </w:p>
    <w:p w14:paraId="1FA57738"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29DB5615" w14:textId="77777777" w:rsidR="00111E61" w:rsidRDefault="00111E61" w:rsidP="00111E61">
      <w:pPr>
        <w:pStyle w:val="Heading2"/>
      </w:pPr>
      <w:bookmarkStart w:id="4" w:name="_Toc82071283"/>
      <w:bookmarkStart w:id="5" w:name="_Toc82071415"/>
      <w:bookmarkStart w:id="6" w:name="_Toc138164549"/>
      <w:r>
        <w:lastRenderedPageBreak/>
        <w:t>Contents</w:t>
      </w:r>
      <w:bookmarkEnd w:id="4"/>
      <w:bookmarkEnd w:id="5"/>
      <w:bookmarkEnd w:id="6"/>
    </w:p>
    <w:p w14:paraId="46390A8C" w14:textId="3FBBD92D" w:rsidR="00222241" w:rsidRDefault="00222241" w:rsidP="00D4603C">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"1-2" \h \z \u </w:instrText>
      </w:r>
      <w:r>
        <w:fldChar w:fldCharType="separate"/>
      </w:r>
      <w:hyperlink w:anchor="_Toc138164550" w:history="1">
        <w:r w:rsidRPr="00B41EBF">
          <w:rPr>
            <w:rStyle w:val="Hyperlink"/>
            <w:noProof/>
          </w:rPr>
          <w:t>About this resource</w:t>
        </w:r>
        <w:r>
          <w:rPr>
            <w:noProof/>
            <w:webHidden/>
          </w:rPr>
          <w:tab/>
        </w:r>
        <w:r>
          <w:rPr>
            <w:noProof/>
            <w:webHidden/>
          </w:rPr>
          <w:fldChar w:fldCharType="begin"/>
        </w:r>
        <w:r>
          <w:rPr>
            <w:noProof/>
            <w:webHidden/>
          </w:rPr>
          <w:instrText xml:space="preserve"> PAGEREF _Toc138164550 \h </w:instrText>
        </w:r>
        <w:r>
          <w:rPr>
            <w:noProof/>
            <w:webHidden/>
          </w:rPr>
        </w:r>
        <w:r>
          <w:rPr>
            <w:noProof/>
            <w:webHidden/>
          </w:rPr>
          <w:fldChar w:fldCharType="separate"/>
        </w:r>
        <w:r>
          <w:rPr>
            <w:noProof/>
            <w:webHidden/>
          </w:rPr>
          <w:t>2</w:t>
        </w:r>
        <w:r>
          <w:rPr>
            <w:noProof/>
            <w:webHidden/>
          </w:rPr>
          <w:fldChar w:fldCharType="end"/>
        </w:r>
      </w:hyperlink>
    </w:p>
    <w:p w14:paraId="15566ED6" w14:textId="09E32E57" w:rsidR="00222241" w:rsidRDefault="00000000" w:rsidP="00D4603C">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164551" w:history="1">
        <w:r w:rsidR="00222241" w:rsidRPr="00B41EBF">
          <w:rPr>
            <w:rStyle w:val="Hyperlink"/>
            <w:noProof/>
          </w:rPr>
          <w:t>Learning activities</w:t>
        </w:r>
        <w:r w:rsidR="00222241">
          <w:rPr>
            <w:noProof/>
            <w:webHidden/>
          </w:rPr>
          <w:tab/>
        </w:r>
        <w:r w:rsidR="00222241">
          <w:rPr>
            <w:noProof/>
            <w:webHidden/>
          </w:rPr>
          <w:fldChar w:fldCharType="begin"/>
        </w:r>
        <w:r w:rsidR="00222241">
          <w:rPr>
            <w:noProof/>
            <w:webHidden/>
          </w:rPr>
          <w:instrText xml:space="preserve"> PAGEREF _Toc138164551 \h </w:instrText>
        </w:r>
        <w:r w:rsidR="00222241">
          <w:rPr>
            <w:noProof/>
            <w:webHidden/>
          </w:rPr>
        </w:r>
        <w:r w:rsidR="00222241">
          <w:rPr>
            <w:noProof/>
            <w:webHidden/>
          </w:rPr>
          <w:fldChar w:fldCharType="separate"/>
        </w:r>
        <w:r w:rsidR="00222241">
          <w:rPr>
            <w:noProof/>
            <w:webHidden/>
          </w:rPr>
          <w:t>2</w:t>
        </w:r>
        <w:r w:rsidR="00222241">
          <w:rPr>
            <w:noProof/>
            <w:webHidden/>
          </w:rPr>
          <w:fldChar w:fldCharType="end"/>
        </w:r>
      </w:hyperlink>
    </w:p>
    <w:p w14:paraId="2FE6C748" w14:textId="5401788C" w:rsidR="00222241" w:rsidRDefault="00000000" w:rsidP="00D4603C">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164552" w:history="1">
        <w:r w:rsidR="00222241" w:rsidRPr="00B41EBF">
          <w:rPr>
            <w:rStyle w:val="Hyperlink"/>
            <w:noProof/>
          </w:rPr>
          <w:t>Further resources</w:t>
        </w:r>
        <w:r w:rsidR="00222241">
          <w:rPr>
            <w:noProof/>
            <w:webHidden/>
          </w:rPr>
          <w:tab/>
        </w:r>
        <w:r w:rsidR="00222241">
          <w:rPr>
            <w:noProof/>
            <w:webHidden/>
          </w:rPr>
          <w:fldChar w:fldCharType="begin"/>
        </w:r>
        <w:r w:rsidR="00222241">
          <w:rPr>
            <w:noProof/>
            <w:webHidden/>
          </w:rPr>
          <w:instrText xml:space="preserve"> PAGEREF _Toc138164552 \h </w:instrText>
        </w:r>
        <w:r w:rsidR="00222241">
          <w:rPr>
            <w:noProof/>
            <w:webHidden/>
          </w:rPr>
        </w:r>
        <w:r w:rsidR="00222241">
          <w:rPr>
            <w:noProof/>
            <w:webHidden/>
          </w:rPr>
          <w:fldChar w:fldCharType="separate"/>
        </w:r>
        <w:r w:rsidR="00222241">
          <w:rPr>
            <w:noProof/>
            <w:webHidden/>
          </w:rPr>
          <w:t>6</w:t>
        </w:r>
        <w:r w:rsidR="00222241">
          <w:rPr>
            <w:noProof/>
            <w:webHidden/>
          </w:rPr>
          <w:fldChar w:fldCharType="end"/>
        </w:r>
      </w:hyperlink>
    </w:p>
    <w:p w14:paraId="5B5DA5C1" w14:textId="502844C9" w:rsidR="00222241" w:rsidRDefault="00222241" w:rsidP="00373623">
      <w:r>
        <w:fldChar w:fldCharType="end"/>
      </w:r>
    </w:p>
    <w:p w14:paraId="004F8D94" w14:textId="77777777" w:rsidR="00571F75" w:rsidRDefault="00571F75" w:rsidP="00571F75">
      <w:pPr>
        <w:pStyle w:val="Heading2"/>
      </w:pPr>
      <w:bookmarkStart w:id="7" w:name="_Toc138164550"/>
      <w:r>
        <w:t>About this resource</w:t>
      </w:r>
      <w:bookmarkEnd w:id="7"/>
    </w:p>
    <w:p w14:paraId="50C8F056" w14:textId="77777777" w:rsidR="002C472C" w:rsidRDefault="000D4735" w:rsidP="00222241">
      <w:r>
        <w:t xml:space="preserve">This resource will help you explore </w:t>
      </w:r>
      <w:r>
        <w:rPr>
          <w:i/>
          <w:iCs/>
        </w:rPr>
        <w:t>Noughts and Crosses</w:t>
      </w:r>
      <w:r>
        <w:t xml:space="preserve"> by Malorie Blackman as a class. The book is set in an alternate universe, where power dynamics between races are reversed. The book does contain content including child and domestic abuse, alcoholism, </w:t>
      </w:r>
      <w:proofErr w:type="gramStart"/>
      <w:r>
        <w:t>suicide</w:t>
      </w:r>
      <w:proofErr w:type="gramEnd"/>
      <w:r>
        <w:t xml:space="preserve"> and murder and, as such, is not suitable for younger readers. </w:t>
      </w:r>
    </w:p>
    <w:p w14:paraId="4FD93827" w14:textId="258DECFA" w:rsidR="00571F75" w:rsidRDefault="000D4735" w:rsidP="00222241">
      <w:r>
        <w:t xml:space="preserve">As with all our resources, </w:t>
      </w:r>
      <w:r w:rsidRPr="000D4735">
        <w:rPr>
          <w:b/>
          <w:bCs/>
        </w:rPr>
        <w:t>we highly recommend that you read the book before using it with your class</w:t>
      </w:r>
      <w:r>
        <w:t xml:space="preserve"> and use your own judgement about its suitability for the specific children you work with.</w:t>
      </w:r>
      <w:r>
        <w:br/>
      </w:r>
    </w:p>
    <w:p w14:paraId="70E5E84E" w14:textId="710B45DA" w:rsidR="000D4735" w:rsidRDefault="000D4735" w:rsidP="000D4735">
      <w:pPr>
        <w:pStyle w:val="Heading2"/>
      </w:pPr>
      <w:bookmarkStart w:id="8" w:name="_Toc138164551"/>
      <w:r>
        <w:t>Learning activities</w:t>
      </w:r>
      <w:bookmarkEnd w:id="8"/>
    </w:p>
    <w:p w14:paraId="4442906C" w14:textId="19890299" w:rsidR="000D4735" w:rsidRDefault="000D4735" w:rsidP="000D4735">
      <w:pPr>
        <w:pStyle w:val="Heading3"/>
      </w:pPr>
      <w:r>
        <w:t>Activity 1: The newsroom</w:t>
      </w:r>
    </w:p>
    <w:p w14:paraId="6BCD2A02" w14:textId="50B905A3" w:rsidR="000D4735" w:rsidRPr="000D4735" w:rsidRDefault="000D4735" w:rsidP="000D4735">
      <w:r w:rsidRPr="00291413">
        <w:rPr>
          <w:rFonts w:eastAsia="Calibri"/>
          <w:color w:val="767171" w:themeColor="background2" w:themeShade="80"/>
        </w:rPr>
        <w:t>EXA 3-14a, SOC 3-15a, LIT 3-28a</w:t>
      </w:r>
      <w:r>
        <w:br/>
      </w:r>
      <w:r w:rsidRPr="000D4735">
        <w:t>Pupils work to create a television news broadcast on some of the key moments in the novel, for example the growing tensions and conflicts between Noughts and Crosses.</w:t>
      </w:r>
      <w:r>
        <w:br/>
      </w:r>
      <w:r>
        <w:br/>
      </w:r>
      <w:r w:rsidRPr="000D4735">
        <w:t>Roles for pupils who are confident in front of a camera include an anchor’s introduction, an on</w:t>
      </w:r>
      <w:r w:rsidR="00AF25B4">
        <w:t>-</w:t>
      </w:r>
      <w:r w:rsidRPr="000D4735">
        <w:t>the</w:t>
      </w:r>
      <w:r w:rsidR="00AF25B4">
        <w:t>-</w:t>
      </w:r>
      <w:r w:rsidRPr="000D4735">
        <w:t xml:space="preserve">scene reporter, an </w:t>
      </w:r>
      <w:proofErr w:type="gramStart"/>
      <w:r w:rsidRPr="000D4735">
        <w:t>eyewitness</w:t>
      </w:r>
      <w:proofErr w:type="gramEnd"/>
      <w:r w:rsidRPr="000D4735">
        <w:t xml:space="preserve"> and an expert’s account. Pupils who do not wish to be filmed could write a script, help with the filming, take pictures, or make set decorations. </w:t>
      </w:r>
    </w:p>
    <w:p w14:paraId="24900889" w14:textId="77777777" w:rsidR="000D4735" w:rsidRDefault="000D4735" w:rsidP="000D4735">
      <w:pPr>
        <w:pStyle w:val="Arial12"/>
      </w:pPr>
      <w:r w:rsidRPr="000D4735">
        <w:t xml:space="preserve">This is also an opportunity to explain the importance of the "behind the </w:t>
      </w:r>
      <w:proofErr w:type="gramStart"/>
      <w:r w:rsidRPr="000D4735">
        <w:t>scene</w:t>
      </w:r>
      <w:proofErr w:type="gramEnd"/>
      <w:r w:rsidRPr="000D4735">
        <w:t>" production crew.</w:t>
      </w:r>
      <w:r>
        <w:br/>
      </w:r>
      <w:r>
        <w:br/>
      </w:r>
      <w:r>
        <w:rPr>
          <w:b/>
        </w:rPr>
        <w:t xml:space="preserve">Stage 1: </w:t>
      </w:r>
      <w:r>
        <w:t>Discuss the following questions:</w:t>
      </w:r>
    </w:p>
    <w:p w14:paraId="5ED20BD2" w14:textId="77777777" w:rsidR="000D4735" w:rsidRDefault="000D4735" w:rsidP="000D4735">
      <w:pPr>
        <w:pStyle w:val="Arial12"/>
        <w:numPr>
          <w:ilvl w:val="0"/>
          <w:numId w:val="38"/>
        </w:numPr>
      </w:pPr>
      <w:r>
        <w:t xml:space="preserve">What is a news report? </w:t>
      </w:r>
    </w:p>
    <w:p w14:paraId="2DFC524A" w14:textId="77777777" w:rsidR="000D4735" w:rsidRDefault="000D4735" w:rsidP="000D4735">
      <w:pPr>
        <w:pStyle w:val="Arial12"/>
        <w:numPr>
          <w:ilvl w:val="0"/>
          <w:numId w:val="38"/>
        </w:numPr>
      </w:pPr>
      <w:r>
        <w:lastRenderedPageBreak/>
        <w:t xml:space="preserve">What happens on a news report? </w:t>
      </w:r>
    </w:p>
    <w:p w14:paraId="0DEE6394" w14:textId="77777777" w:rsidR="000D4735" w:rsidRDefault="000D4735" w:rsidP="000D4735">
      <w:pPr>
        <w:pStyle w:val="Arial12"/>
        <w:numPr>
          <w:ilvl w:val="0"/>
          <w:numId w:val="38"/>
        </w:numPr>
      </w:pPr>
      <w:r>
        <w:t xml:space="preserve">Name some segments on the news you have seen. </w:t>
      </w:r>
    </w:p>
    <w:p w14:paraId="559CCEC5" w14:textId="77777777" w:rsidR="000D4735" w:rsidRDefault="000D4735" w:rsidP="000D4735">
      <w:pPr>
        <w:pStyle w:val="Arial12"/>
        <w:numPr>
          <w:ilvl w:val="0"/>
          <w:numId w:val="38"/>
        </w:numPr>
      </w:pPr>
      <w:r>
        <w:t xml:space="preserve">What is the difference between local, regional, </w:t>
      </w:r>
      <w:proofErr w:type="gramStart"/>
      <w:r>
        <w:t>national</w:t>
      </w:r>
      <w:proofErr w:type="gramEnd"/>
      <w:r>
        <w:t xml:space="preserve"> and international news? </w:t>
      </w:r>
    </w:p>
    <w:p w14:paraId="2FD4D89F" w14:textId="77777777" w:rsidR="000D4735" w:rsidRDefault="000D4735" w:rsidP="000D4735">
      <w:pPr>
        <w:pStyle w:val="Arial12"/>
        <w:numPr>
          <w:ilvl w:val="0"/>
          <w:numId w:val="38"/>
        </w:numPr>
      </w:pPr>
      <w:r>
        <w:t xml:space="preserve">What is involved in news reports? </w:t>
      </w:r>
    </w:p>
    <w:p w14:paraId="0C1521F7" w14:textId="77777777" w:rsidR="000D4735" w:rsidRDefault="000D4735" w:rsidP="000D4735">
      <w:pPr>
        <w:pStyle w:val="Arial12"/>
        <w:numPr>
          <w:ilvl w:val="0"/>
          <w:numId w:val="38"/>
        </w:numPr>
      </w:pPr>
      <w:r>
        <w:t xml:space="preserve">How does the news affect everyone? </w:t>
      </w:r>
    </w:p>
    <w:p w14:paraId="31F20063" w14:textId="77777777" w:rsidR="000D4735" w:rsidRDefault="000D4735" w:rsidP="000D4735">
      <w:pPr>
        <w:pStyle w:val="Arial12"/>
        <w:numPr>
          <w:ilvl w:val="0"/>
          <w:numId w:val="38"/>
        </w:numPr>
      </w:pPr>
      <w:r>
        <w:t xml:space="preserve">How important are news reports? </w:t>
      </w:r>
    </w:p>
    <w:p w14:paraId="1AEC2704" w14:textId="77777777" w:rsidR="000D4735" w:rsidRDefault="000D4735" w:rsidP="000D4735">
      <w:pPr>
        <w:pStyle w:val="Arial12"/>
        <w:numPr>
          <w:ilvl w:val="0"/>
          <w:numId w:val="38"/>
        </w:numPr>
      </w:pPr>
      <w:r>
        <w:t xml:space="preserve">What kind of role do they play in our world? </w:t>
      </w:r>
    </w:p>
    <w:p w14:paraId="00897AC8" w14:textId="77777777" w:rsidR="000D4735" w:rsidRDefault="000D4735" w:rsidP="000D4735">
      <w:pPr>
        <w:pStyle w:val="Arial12"/>
        <w:numPr>
          <w:ilvl w:val="0"/>
          <w:numId w:val="38"/>
        </w:numPr>
      </w:pPr>
      <w:r>
        <w:t xml:space="preserve">Can you name some local news reporters? </w:t>
      </w:r>
    </w:p>
    <w:p w14:paraId="7E01035F" w14:textId="77777777" w:rsidR="000D4735" w:rsidRDefault="000D4735" w:rsidP="000D4735">
      <w:pPr>
        <w:pStyle w:val="Arial12"/>
        <w:numPr>
          <w:ilvl w:val="0"/>
          <w:numId w:val="38"/>
        </w:numPr>
      </w:pPr>
      <w:r>
        <w:t>What school news can you think of?</w:t>
      </w:r>
    </w:p>
    <w:p w14:paraId="61B76482" w14:textId="237E607C" w:rsidR="000D4735" w:rsidRDefault="000D4735" w:rsidP="000D4735">
      <w:pPr>
        <w:pStyle w:val="Arial12"/>
      </w:pPr>
      <w:r>
        <w:br/>
      </w:r>
      <w:r w:rsidRPr="000D4735">
        <w:rPr>
          <w:b/>
        </w:rPr>
        <w:t xml:space="preserve">Stage 2: </w:t>
      </w:r>
      <w:r>
        <w:t>The class searches for information from the critical incident selected that needs to be included and who needs to be interviewed.</w:t>
      </w:r>
      <w:r>
        <w:br/>
      </w:r>
      <w:r>
        <w:br/>
      </w:r>
      <w:r>
        <w:rPr>
          <w:b/>
        </w:rPr>
        <w:t>Stage 3:</w:t>
      </w:r>
      <w:r>
        <w:t xml:space="preserve"> The pupils compile and create their news report and those with speaking parts can take home copies to practice.</w:t>
      </w:r>
      <w:r>
        <w:br/>
      </w:r>
      <w:r>
        <w:br/>
      </w:r>
      <w:r>
        <w:rPr>
          <w:b/>
        </w:rPr>
        <w:t>Stage 4:</w:t>
      </w:r>
      <w:r>
        <w:t xml:space="preserve"> The pupils act out the news report in front of an audience or alternatively film it to be viewed by parents and other stakeholders.</w:t>
      </w:r>
    </w:p>
    <w:p w14:paraId="5E08CE30" w14:textId="77777777" w:rsidR="000D4735" w:rsidRDefault="000D4735" w:rsidP="000D4735">
      <w:pPr>
        <w:pStyle w:val="Arial12"/>
      </w:pPr>
    </w:p>
    <w:p w14:paraId="73AD7F31" w14:textId="219F438E" w:rsidR="000D4735" w:rsidRDefault="000D4735" w:rsidP="000D4735">
      <w:pPr>
        <w:pStyle w:val="Heading3"/>
      </w:pPr>
      <w:r>
        <w:t>Activity 2: Civil rights and the Black power movement</w:t>
      </w:r>
    </w:p>
    <w:p w14:paraId="3FA0E010" w14:textId="6EA08B6F" w:rsidR="000D4735" w:rsidRPr="000D4735" w:rsidRDefault="000D4735" w:rsidP="000D4735">
      <w:r w:rsidRPr="00291413">
        <w:rPr>
          <w:color w:val="767171" w:themeColor="background2" w:themeShade="80"/>
        </w:rPr>
        <w:t>SOC 3-01a, SOC 3-06a, SOC 3-06b, LIT 3-14a, LIT 3-25a</w:t>
      </w:r>
      <w:r>
        <w:br/>
      </w:r>
      <w:r w:rsidRPr="000D4735">
        <w:t xml:space="preserve">The noughts’ attendance at </w:t>
      </w:r>
      <w:proofErr w:type="spellStart"/>
      <w:r w:rsidRPr="000D4735">
        <w:t>Heathcroft</w:t>
      </w:r>
      <w:proofErr w:type="spellEnd"/>
      <w:r w:rsidRPr="000D4735">
        <w:t xml:space="preserve"> High School has parallels with the real life incidents involving the </w:t>
      </w:r>
      <w:hyperlink r:id="rId13" w:history="1">
        <w:r w:rsidRPr="000D4735">
          <w:rPr>
            <w:rStyle w:val="Hyperlink"/>
          </w:rPr>
          <w:t>Little Rock Nine</w:t>
        </w:r>
      </w:hyperlink>
      <w:r w:rsidRPr="000D4735">
        <w:t xml:space="preserve"> and Central High School in Little Rock, Arkansas in 1957, a significant aspect of the civil rights movement.</w:t>
      </w:r>
      <w:r>
        <w:br/>
      </w:r>
      <w:r>
        <w:br/>
      </w:r>
      <w:r w:rsidRPr="000D4735">
        <w:t xml:space="preserve">Ask pupils to research and write a report on some or all of the key aspects of the civil rights movement. Pupils should be given free choice as to which aspect they would like to cover. Some options are listed below. </w:t>
      </w:r>
    </w:p>
    <w:p w14:paraId="19C0A965" w14:textId="77777777" w:rsidR="000D4735" w:rsidRPr="000D4735" w:rsidRDefault="000D4735" w:rsidP="000D4735">
      <w:r w:rsidRPr="000D4735">
        <w:t>This project can be displayed with a timeline charting the major events.</w:t>
      </w:r>
    </w:p>
    <w:p w14:paraId="0F2F4A88" w14:textId="77777777" w:rsidR="000D4735" w:rsidRPr="000D4735" w:rsidRDefault="000D4735" w:rsidP="000D4735">
      <w:pPr>
        <w:numPr>
          <w:ilvl w:val="0"/>
          <w:numId w:val="39"/>
        </w:numPr>
      </w:pPr>
      <w:r w:rsidRPr="000D4735">
        <w:t>Definition of civil rights</w:t>
      </w:r>
    </w:p>
    <w:p w14:paraId="244AF7C8" w14:textId="77777777" w:rsidR="000D4735" w:rsidRPr="000D4735" w:rsidRDefault="000D4735" w:rsidP="000D4735">
      <w:pPr>
        <w:numPr>
          <w:ilvl w:val="0"/>
          <w:numId w:val="39"/>
        </w:numPr>
      </w:pPr>
      <w:r w:rsidRPr="000D4735">
        <w:t xml:space="preserve">Background including </w:t>
      </w:r>
      <w:proofErr w:type="gramStart"/>
      <w:r w:rsidRPr="000D4735">
        <w:t>slavery</w:t>
      </w:r>
      <w:proofErr w:type="gramEnd"/>
    </w:p>
    <w:p w14:paraId="6B108C38" w14:textId="77777777" w:rsidR="000D4735" w:rsidRPr="000D4735" w:rsidRDefault="000D4735" w:rsidP="000D4735">
      <w:pPr>
        <w:numPr>
          <w:ilvl w:val="0"/>
          <w:numId w:val="39"/>
        </w:numPr>
      </w:pPr>
      <w:r w:rsidRPr="000D4735">
        <w:lastRenderedPageBreak/>
        <w:t>Rosa Parks</w:t>
      </w:r>
    </w:p>
    <w:p w14:paraId="74E03501" w14:textId="77777777" w:rsidR="000D4735" w:rsidRPr="000D4735" w:rsidRDefault="000D4735" w:rsidP="000D4735">
      <w:pPr>
        <w:numPr>
          <w:ilvl w:val="0"/>
          <w:numId w:val="39"/>
        </w:numPr>
      </w:pPr>
      <w:r w:rsidRPr="000D4735">
        <w:t>Desegregation of Little Rock High School</w:t>
      </w:r>
    </w:p>
    <w:p w14:paraId="585E6085" w14:textId="77777777" w:rsidR="000D4735" w:rsidRPr="000D4735" w:rsidRDefault="000D4735" w:rsidP="000D4735">
      <w:pPr>
        <w:numPr>
          <w:ilvl w:val="0"/>
          <w:numId w:val="39"/>
        </w:numPr>
      </w:pPr>
      <w:r w:rsidRPr="000D4735">
        <w:t>Sit-ins</w:t>
      </w:r>
    </w:p>
    <w:p w14:paraId="37A9C394" w14:textId="77777777" w:rsidR="000D4735" w:rsidRPr="000D4735" w:rsidRDefault="000D4735" w:rsidP="000D4735">
      <w:pPr>
        <w:numPr>
          <w:ilvl w:val="0"/>
          <w:numId w:val="39"/>
        </w:numPr>
      </w:pPr>
      <w:r w:rsidRPr="000D4735">
        <w:t>Civil Rights act of 1964</w:t>
      </w:r>
    </w:p>
    <w:p w14:paraId="06C0E8E0" w14:textId="77777777" w:rsidR="000D4735" w:rsidRPr="000D4735" w:rsidRDefault="000D4735" w:rsidP="000D4735">
      <w:pPr>
        <w:numPr>
          <w:ilvl w:val="0"/>
          <w:numId w:val="39"/>
        </w:numPr>
      </w:pPr>
      <w:r w:rsidRPr="000D4735">
        <w:t xml:space="preserve">Race Riots </w:t>
      </w:r>
    </w:p>
    <w:p w14:paraId="31B28044" w14:textId="77777777" w:rsidR="000D4735" w:rsidRPr="000D4735" w:rsidRDefault="000D4735" w:rsidP="000D4735">
      <w:pPr>
        <w:numPr>
          <w:ilvl w:val="0"/>
          <w:numId w:val="39"/>
        </w:numPr>
      </w:pPr>
      <w:r w:rsidRPr="000D4735">
        <w:t xml:space="preserve">Martin Luther King, the Nobel Peace </w:t>
      </w:r>
      <w:proofErr w:type="gramStart"/>
      <w:r w:rsidRPr="000D4735">
        <w:t>Prize</w:t>
      </w:r>
      <w:proofErr w:type="gramEnd"/>
      <w:r w:rsidRPr="000D4735">
        <w:t xml:space="preserve"> and his assassination</w:t>
      </w:r>
    </w:p>
    <w:p w14:paraId="27EF6E98" w14:textId="77777777" w:rsidR="000D4735" w:rsidRPr="000D4735" w:rsidRDefault="000D4735" w:rsidP="000D4735">
      <w:pPr>
        <w:numPr>
          <w:ilvl w:val="0"/>
          <w:numId w:val="39"/>
        </w:numPr>
      </w:pPr>
      <w:r w:rsidRPr="000D4735">
        <w:t>Malcolm X</w:t>
      </w:r>
    </w:p>
    <w:p w14:paraId="27729869" w14:textId="77777777" w:rsidR="000D4735" w:rsidRPr="000D4735" w:rsidRDefault="000D4735" w:rsidP="000D4735">
      <w:pPr>
        <w:numPr>
          <w:ilvl w:val="0"/>
          <w:numId w:val="39"/>
        </w:numPr>
      </w:pPr>
      <w:r w:rsidRPr="000D4735">
        <w:t>Black Power</w:t>
      </w:r>
    </w:p>
    <w:p w14:paraId="04A067E9" w14:textId="77777777" w:rsidR="00292796" w:rsidRDefault="00292796" w:rsidP="00DA67FE"/>
    <w:p w14:paraId="001B1BAB" w14:textId="6CF4902E" w:rsidR="00DA67FE" w:rsidRDefault="00DA67FE" w:rsidP="00DA67FE">
      <w:pPr>
        <w:pStyle w:val="Heading3"/>
      </w:pPr>
      <w:r>
        <w:t>Activity 3:</w:t>
      </w:r>
      <w:r w:rsidR="00987C04">
        <w:t xml:space="preserve"> Writing a political </w:t>
      </w:r>
      <w:proofErr w:type="gramStart"/>
      <w:r w:rsidR="00987C04">
        <w:t>speech</w:t>
      </w:r>
      <w:proofErr w:type="gramEnd"/>
    </w:p>
    <w:p w14:paraId="7F489C9D" w14:textId="7B1B1F5C" w:rsidR="00F90FC1" w:rsidRDefault="00F90FC1" w:rsidP="00F90FC1">
      <w:r w:rsidRPr="00291413">
        <w:rPr>
          <w:color w:val="767171" w:themeColor="background2" w:themeShade="80"/>
        </w:rPr>
        <w:t>SOC 3-06b, ENG 3–27a</w:t>
      </w:r>
      <w:r>
        <w:rPr>
          <w:b/>
        </w:rPr>
        <w:br/>
      </w:r>
      <w:r w:rsidRPr="00F90FC1">
        <w:t>Start by watching Martin Luther King Jr.’s speech “</w:t>
      </w:r>
      <w:hyperlink r:id="rId14" w:tgtFrame="_blank" w:history="1">
        <w:r w:rsidRPr="00F90FC1">
          <w:rPr>
            <w:rStyle w:val="Hyperlink"/>
          </w:rPr>
          <w:t>I Have a Dream</w:t>
        </w:r>
      </w:hyperlink>
      <w:r w:rsidRPr="00F90FC1">
        <w:t>”</w:t>
      </w:r>
      <w:r w:rsidR="002550C1">
        <w:t xml:space="preserve"> (5 minutes, 17 seconds)</w:t>
      </w:r>
      <w:r w:rsidRPr="00F90FC1">
        <w:t>. What do you notice about the words he uses? Which words and phrases does he repeat?</w:t>
      </w:r>
      <w:r>
        <w:rPr>
          <w:b/>
        </w:rPr>
        <w:br/>
      </w:r>
      <w:r>
        <w:rPr>
          <w:b/>
        </w:rPr>
        <w:br/>
      </w:r>
      <w:r w:rsidRPr="00F90FC1">
        <w:t>Investigate the history of rhetoric and argument writing and discuss its purpose: who uses it, for what reasons and what are some of its techniques? The </w:t>
      </w:r>
      <w:r w:rsidRPr="00F90FC1">
        <w:rPr>
          <w:i/>
          <w:iCs/>
        </w:rPr>
        <w:t xml:space="preserve">New York Times </w:t>
      </w:r>
      <w:r w:rsidRPr="00F90FC1">
        <w:t>has an </w:t>
      </w:r>
      <w:r w:rsidRPr="00403098">
        <w:t xml:space="preserve">extensive </w:t>
      </w:r>
      <w:hyperlink r:id="rId15" w:history="1">
        <w:r w:rsidRPr="00403098">
          <w:rPr>
            <w:rStyle w:val="Hyperlink"/>
          </w:rPr>
          <w:t>resource on argument writing</w:t>
        </w:r>
      </w:hyperlink>
      <w:r w:rsidRPr="00F90FC1">
        <w:t>.</w:t>
      </w:r>
      <w:r>
        <w:rPr>
          <w:b/>
        </w:rPr>
        <w:br/>
      </w:r>
      <w:r>
        <w:rPr>
          <w:b/>
        </w:rPr>
        <w:br/>
      </w:r>
      <w:r w:rsidRPr="00F90FC1">
        <w:t>Discuss with pupils what they think would make your school, local community or wider community a better place. Ask each to write a list of five "dreams" they have.</w:t>
      </w:r>
      <w:r>
        <w:br/>
      </w:r>
      <w:r>
        <w:br/>
      </w:r>
      <w:r w:rsidRPr="00F90FC1">
        <w:t>Using the techniques they have learnt on rhetoric and argument writing, ask pupils to write a speech about how they will make the world a better place.</w:t>
      </w:r>
    </w:p>
    <w:p w14:paraId="627421A1" w14:textId="77777777" w:rsidR="002550C1" w:rsidRDefault="002550C1" w:rsidP="00F90FC1"/>
    <w:p w14:paraId="1E9F12A3" w14:textId="721CC788" w:rsidR="002550C1" w:rsidRDefault="002550C1" w:rsidP="002550C1">
      <w:pPr>
        <w:pStyle w:val="Heading3"/>
      </w:pPr>
      <w:r>
        <w:t>Activity 4: Page to stage</w:t>
      </w:r>
    </w:p>
    <w:p w14:paraId="3EE9B10C" w14:textId="7D809B1E" w:rsidR="00E21468" w:rsidRDefault="00C84D96" w:rsidP="000D0448">
      <w:r w:rsidRPr="00291413">
        <w:rPr>
          <w:color w:val="767171" w:themeColor="background2" w:themeShade="80"/>
        </w:rPr>
        <w:t>EXA 3-01a, EXA 3-14a, ENG 3-31a</w:t>
      </w:r>
      <w:r>
        <w:br/>
      </w:r>
      <w:r w:rsidRPr="00C84D96">
        <w:t xml:space="preserve">Many of the key incidents in </w:t>
      </w:r>
      <w:r w:rsidRPr="00C84D96">
        <w:rPr>
          <w:i/>
        </w:rPr>
        <w:t>Noughts &amp; Crosses</w:t>
      </w:r>
      <w:r w:rsidRPr="00C84D96">
        <w:t xml:space="preserve"> offer a great basis for pupils to </w:t>
      </w:r>
      <w:proofErr w:type="gramStart"/>
      <w:r w:rsidRPr="00C84D96">
        <w:t>first of all</w:t>
      </w:r>
      <w:proofErr w:type="gramEnd"/>
      <w:r w:rsidRPr="00C84D96">
        <w:t xml:space="preserve"> write their own scripts and then to have them acted out in class or in front of a </w:t>
      </w:r>
      <w:r w:rsidRPr="00C84D96">
        <w:lastRenderedPageBreak/>
        <w:t xml:space="preserve">wider audience. The </w:t>
      </w:r>
      <w:hyperlink r:id="rId16" w:history="1">
        <w:r w:rsidRPr="00C84D96">
          <w:rPr>
            <w:rStyle w:val="Hyperlink"/>
          </w:rPr>
          <w:t>recent TV adaption</w:t>
        </w:r>
      </w:hyperlink>
      <w:r w:rsidRPr="00C84D96">
        <w:t xml:space="preserve"> of the novel by the BBC is one interpretation of the novel for the screen. Do pupils agree with this adaption? What would they write for their own script? </w:t>
      </w:r>
      <w:r w:rsidR="000D0448">
        <w:br/>
      </w:r>
      <w:r w:rsidR="000D0448">
        <w:br/>
      </w:r>
      <w:r w:rsidR="000D0448" w:rsidRPr="000D0448">
        <w:t>Pupils can be taught the familiar conventions of playwriting, particularly layout and stage directions, and should give their chosen incident or chapter a title.</w:t>
      </w:r>
      <w:r w:rsidR="000D0448">
        <w:t xml:space="preserve"> </w:t>
      </w:r>
      <w:r w:rsidR="000D0448">
        <w:br/>
      </w:r>
      <w:r w:rsidR="000D0448">
        <w:br/>
      </w:r>
      <w:r w:rsidR="000D0448" w:rsidRPr="000D0448">
        <w:t>In addition, writers should be encouraged to adapt Malorie Blackman’s dialogue as much as they see fit.</w:t>
      </w:r>
      <w:r w:rsidR="000D0448">
        <w:br/>
      </w:r>
      <w:r w:rsidR="000D0448">
        <w:br/>
      </w:r>
      <w:r w:rsidR="000D0448" w:rsidRPr="000D0448">
        <w:t>Chapter 36 could, for example, be split into three scenes and started and laid out as follows:</w:t>
      </w:r>
      <w:r w:rsidR="000D0448">
        <w:t xml:space="preserve"> </w:t>
      </w:r>
    </w:p>
    <w:p w14:paraId="3B278D0D" w14:textId="77777777" w:rsidR="00E21468" w:rsidRDefault="000D0448" w:rsidP="00E21468">
      <w:pPr>
        <w:ind w:left="720"/>
      </w:pPr>
      <w:r w:rsidRPr="000D0448">
        <w:rPr>
          <w:b/>
          <w:i/>
        </w:rPr>
        <w:t>Goodbye, Everyone</w:t>
      </w:r>
      <w:r w:rsidRPr="000D0448">
        <w:rPr>
          <w:b/>
        </w:rPr>
        <w:t>.</w:t>
      </w:r>
      <w:r>
        <w:br/>
      </w:r>
      <w:r w:rsidRPr="000D0448">
        <w:rPr>
          <w:b/>
        </w:rPr>
        <w:t>Scene 1:</w:t>
      </w:r>
      <w:r w:rsidRPr="000D0448">
        <w:t xml:space="preserve"> </w:t>
      </w:r>
      <w:r w:rsidRPr="000D0448">
        <w:rPr>
          <w:i/>
        </w:rPr>
        <w:t xml:space="preserve">A dining room with the McGregor family eating. The atmosphere is tense, charged even. Mum is looking </w:t>
      </w:r>
      <w:proofErr w:type="gramStart"/>
      <w:r w:rsidRPr="000D0448">
        <w:rPr>
          <w:i/>
        </w:rPr>
        <w:t>angry</w:t>
      </w:r>
      <w:proofErr w:type="gramEnd"/>
      <w:r w:rsidRPr="000D0448">
        <w:rPr>
          <w:i/>
        </w:rPr>
        <w:t xml:space="preserve"> and dad is looking sad. Ryan is sullen and moody. </w:t>
      </w:r>
      <w:proofErr w:type="spellStart"/>
      <w:r w:rsidRPr="000D0448">
        <w:rPr>
          <w:i/>
        </w:rPr>
        <w:t>Lynny</w:t>
      </w:r>
      <w:proofErr w:type="spellEnd"/>
      <w:r w:rsidRPr="000D0448">
        <w:rPr>
          <w:i/>
        </w:rPr>
        <w:t xml:space="preserve"> seems distracted as if thinking deeply about something and Callum is watchful, taking everything in and aware of trouble brewing.</w:t>
      </w:r>
      <w:r>
        <w:br/>
      </w:r>
      <w:r>
        <w:br/>
      </w:r>
      <w:r w:rsidRPr="000D0448">
        <w:rPr>
          <w:b/>
        </w:rPr>
        <w:t>Mum:</w:t>
      </w:r>
      <w:r w:rsidRPr="000D0448">
        <w:t xml:space="preserve"> </w:t>
      </w:r>
      <w:r w:rsidRPr="000D0448">
        <w:rPr>
          <w:i/>
        </w:rPr>
        <w:t>(throws her fork down angrily)</w:t>
      </w:r>
      <w:r w:rsidRPr="000D0448">
        <w:t xml:space="preserve"> I’ve had enough of this! Why can’t we just get on the way we used to?</w:t>
      </w:r>
      <w:r>
        <w:br/>
      </w:r>
      <w:r>
        <w:br/>
      </w:r>
      <w:r w:rsidRPr="000D0448">
        <w:rPr>
          <w:b/>
        </w:rPr>
        <w:t>Dad:</w:t>
      </w:r>
      <w:r w:rsidRPr="000D0448">
        <w:t xml:space="preserve"> Meggie</w:t>
      </w:r>
      <w:r w:rsidR="00E21468">
        <w:t>. . .</w:t>
      </w:r>
      <w:r>
        <w:br/>
      </w:r>
      <w:r>
        <w:br/>
      </w:r>
      <w:r w:rsidRPr="000D0448">
        <w:rPr>
          <w:b/>
        </w:rPr>
        <w:t>Mum:</w:t>
      </w:r>
      <w:r w:rsidRPr="000D0448">
        <w:t xml:space="preserve"> </w:t>
      </w:r>
      <w:r w:rsidRPr="000D0448">
        <w:rPr>
          <w:i/>
        </w:rPr>
        <w:t>(turns and scowls at Dad)</w:t>
      </w:r>
      <w:r w:rsidRPr="000D0448">
        <w:t xml:space="preserve"> Don’t you “Meggie” me. There’s been a funny atmosphere in this house for a while now. What’s going on?</w:t>
      </w:r>
    </w:p>
    <w:p w14:paraId="7BD14162" w14:textId="77777777" w:rsidR="00E21468" w:rsidRDefault="00E21468" w:rsidP="000D0448"/>
    <w:p w14:paraId="7A72B478" w14:textId="775B1212" w:rsidR="00FC6791" w:rsidRDefault="000D0448" w:rsidP="000D0448">
      <w:r w:rsidRPr="000D0448">
        <w:t>Over now to the pupils to finish it off!</w:t>
      </w:r>
      <w:r w:rsidR="00D4603C">
        <w:br/>
      </w:r>
    </w:p>
    <w:p w14:paraId="2F59B2FF" w14:textId="48D33369" w:rsidR="00FC6791" w:rsidRPr="000D0448" w:rsidRDefault="00FC6791" w:rsidP="00FC6791">
      <w:pPr>
        <w:pStyle w:val="Heading3"/>
      </w:pPr>
      <w:r>
        <w:t xml:space="preserve">Activity 5: Write your own </w:t>
      </w:r>
      <w:proofErr w:type="gramStart"/>
      <w:r>
        <w:t>poem</w:t>
      </w:r>
      <w:proofErr w:type="gramEnd"/>
    </w:p>
    <w:p w14:paraId="7337FD7D" w14:textId="53403585" w:rsidR="00CA230C" w:rsidRPr="00CA230C" w:rsidRDefault="0030027E" w:rsidP="00CA230C">
      <w:pPr>
        <w:rPr>
          <w:color w:val="808080"/>
        </w:rPr>
      </w:pPr>
      <w:r w:rsidRPr="00291413">
        <w:rPr>
          <w:color w:val="767171" w:themeColor="background2" w:themeShade="80"/>
        </w:rPr>
        <w:t>ENG 3-23a, ENG 3-24a, ENG 3-27a, ENG 3-31a</w:t>
      </w:r>
      <w:r w:rsidRPr="00291413">
        <w:rPr>
          <w:color w:val="767171" w:themeColor="background2" w:themeShade="80"/>
        </w:rPr>
        <w:br/>
      </w:r>
      <w:r w:rsidR="00A46313">
        <w:t xml:space="preserve">Read the section of Chapter 50 where the bombing at Dundale </w:t>
      </w:r>
      <w:r w:rsidR="00093987">
        <w:t>s</w:t>
      </w:r>
      <w:r w:rsidR="00A46313">
        <w:t xml:space="preserve">hopping </w:t>
      </w:r>
      <w:r w:rsidR="00093987">
        <w:t>c</w:t>
      </w:r>
      <w:r w:rsidR="00A46313">
        <w:t xml:space="preserve">entre is </w:t>
      </w:r>
      <w:r w:rsidR="00A46313">
        <w:lastRenderedPageBreak/>
        <w:t>described.</w:t>
      </w:r>
      <w:r w:rsidR="00311B6F">
        <w:t xml:space="preserve"> </w:t>
      </w:r>
      <w:r w:rsidR="00847779">
        <w:t xml:space="preserve">Tell pupils they are going to write a poem to describe the incident. </w:t>
      </w:r>
      <w:r>
        <w:br/>
      </w:r>
      <w:r>
        <w:br/>
      </w:r>
      <w:r w:rsidR="00CA230C" w:rsidRPr="00CA230C">
        <w:t>Before writing, take your pupils through the following tasks:</w:t>
      </w:r>
    </w:p>
    <w:p w14:paraId="46049F98" w14:textId="77777777" w:rsidR="00CA230C" w:rsidRPr="00CA230C" w:rsidRDefault="00CA230C" w:rsidP="00CA230C">
      <w:pPr>
        <w:numPr>
          <w:ilvl w:val="0"/>
          <w:numId w:val="40"/>
        </w:numPr>
      </w:pPr>
      <w:r w:rsidRPr="00CA230C">
        <w:t xml:space="preserve">Before beginning, imagine you were </w:t>
      </w:r>
      <w:proofErr w:type="gramStart"/>
      <w:r w:rsidRPr="00CA230C">
        <w:t>really there</w:t>
      </w:r>
      <w:proofErr w:type="gramEnd"/>
      <w:r w:rsidRPr="00CA230C">
        <w:t>. What would you see, hear, feel, taste, smell?</w:t>
      </w:r>
    </w:p>
    <w:p w14:paraId="3A6B555F" w14:textId="77777777" w:rsidR="00CA230C" w:rsidRPr="00CA230C" w:rsidRDefault="00CA230C" w:rsidP="00CA230C">
      <w:pPr>
        <w:numPr>
          <w:ilvl w:val="0"/>
          <w:numId w:val="40"/>
        </w:numPr>
      </w:pPr>
      <w:r w:rsidRPr="00CA230C">
        <w:t>What emotions would you be going through at each stage of the poem?</w:t>
      </w:r>
    </w:p>
    <w:p w14:paraId="42B6FE78" w14:textId="77777777" w:rsidR="00CA230C" w:rsidRPr="00CA230C" w:rsidRDefault="00CA230C" w:rsidP="00CA230C">
      <w:pPr>
        <w:numPr>
          <w:ilvl w:val="0"/>
          <w:numId w:val="40"/>
        </w:numPr>
      </w:pPr>
      <w:r w:rsidRPr="00CA230C">
        <w:t>Read the extract again and write down any striking words Malorie Blackman uses. Then add words that you can think of yourself. Next, use a thesaurus to find synonyms to make your poem richer in terms of the word choice.</w:t>
      </w:r>
    </w:p>
    <w:p w14:paraId="014D1D16" w14:textId="77777777" w:rsidR="00CA230C" w:rsidRPr="00CA230C" w:rsidRDefault="00CA230C" w:rsidP="00CA230C">
      <w:pPr>
        <w:numPr>
          <w:ilvl w:val="0"/>
          <w:numId w:val="40"/>
        </w:numPr>
      </w:pPr>
      <w:r w:rsidRPr="00CA230C">
        <w:t>Write your first draft freely. After this go back cutting out any unnecessary words such as “the,” “an,” “a,” etc.</w:t>
      </w:r>
    </w:p>
    <w:p w14:paraId="06618028" w14:textId="555670E7" w:rsidR="00CA230C" w:rsidRDefault="00CA230C" w:rsidP="00222241">
      <w:pPr>
        <w:numPr>
          <w:ilvl w:val="0"/>
          <w:numId w:val="40"/>
        </w:numPr>
      </w:pPr>
      <w:r w:rsidRPr="00CA230C">
        <w:t>Next, try to organise your poem into lines that create impact. Think about punctuatio</w:t>
      </w:r>
      <w:r w:rsidR="00222241">
        <w:t>n</w:t>
      </w:r>
      <w:r w:rsidRPr="00CA230C">
        <w:t>. Think about the difference in impact between long lines and short lines.</w:t>
      </w:r>
    </w:p>
    <w:p w14:paraId="67BA197E" w14:textId="77777777" w:rsidR="00222241" w:rsidRDefault="00222241" w:rsidP="00222241"/>
    <w:p w14:paraId="11E13F6D" w14:textId="4D05F47B" w:rsidR="00222241" w:rsidRDefault="00222241" w:rsidP="00222241">
      <w:pPr>
        <w:pStyle w:val="Heading2"/>
      </w:pPr>
      <w:bookmarkStart w:id="9" w:name="_Toc138164552"/>
      <w:r>
        <w:t>Further resources</w:t>
      </w:r>
      <w:bookmarkEnd w:id="9"/>
    </w:p>
    <w:p w14:paraId="774A0E3D" w14:textId="77777777" w:rsidR="00222241" w:rsidRDefault="00222241" w:rsidP="00222241">
      <w:r>
        <w:t>For further ideas to use with this book see:</w:t>
      </w:r>
    </w:p>
    <w:p w14:paraId="6F112707" w14:textId="77777777" w:rsidR="00222241" w:rsidRDefault="00222241" w:rsidP="00222241">
      <w:pPr>
        <w:pStyle w:val="ListParagraph"/>
        <w:numPr>
          <w:ilvl w:val="0"/>
          <w:numId w:val="37"/>
        </w:numPr>
      </w:pPr>
      <w:r>
        <w:t xml:space="preserve">Our </w:t>
      </w:r>
      <w:hyperlink r:id="rId17" w:history="1">
        <w:r w:rsidRPr="000D4735">
          <w:rPr>
            <w:rStyle w:val="Hyperlink"/>
          </w:rPr>
          <w:t>Understanding and challenging racism resource</w:t>
        </w:r>
      </w:hyperlink>
      <w:r>
        <w:t xml:space="preserve">, created with </w:t>
      </w:r>
      <w:hyperlink r:id="rId18" w:history="1">
        <w:r w:rsidRPr="000D4735">
          <w:rPr>
            <w:rStyle w:val="Hyperlink"/>
          </w:rPr>
          <w:t>Show Racism the Red Card Scotland</w:t>
        </w:r>
      </w:hyperlink>
    </w:p>
    <w:p w14:paraId="001334E7" w14:textId="77777777" w:rsidR="00222241" w:rsidRDefault="00222241" w:rsidP="00222241">
      <w:pPr>
        <w:pStyle w:val="ListParagraph"/>
        <w:numPr>
          <w:ilvl w:val="0"/>
          <w:numId w:val="37"/>
        </w:numPr>
      </w:pPr>
      <w:r>
        <w:t xml:space="preserve">Our </w:t>
      </w:r>
      <w:hyperlink r:id="rId19" w:history="1">
        <w:r w:rsidRPr="000D4735">
          <w:rPr>
            <w:rStyle w:val="Hyperlink"/>
          </w:rPr>
          <w:t>Read Woke learning resources</w:t>
        </w:r>
      </w:hyperlink>
      <w:r>
        <w:t xml:space="preserve">, including learning activities to understand and challenge discrimination </w:t>
      </w:r>
    </w:p>
    <w:p w14:paraId="7BE1310B" w14:textId="77777777" w:rsidR="00222241" w:rsidRPr="000D4735" w:rsidRDefault="00222241" w:rsidP="00222241">
      <w:pPr>
        <w:pStyle w:val="ListParagraph"/>
        <w:numPr>
          <w:ilvl w:val="0"/>
          <w:numId w:val="37"/>
        </w:numPr>
      </w:pPr>
      <w:r>
        <w:t xml:space="preserve">Our </w:t>
      </w:r>
      <w:hyperlink r:id="rId20" w:history="1">
        <w:r w:rsidRPr="000D4735">
          <w:rPr>
            <w:rStyle w:val="Hyperlink"/>
          </w:rPr>
          <w:t>10 things to do with any book (secondary) resource</w:t>
        </w:r>
      </w:hyperlink>
      <w:r>
        <w:t xml:space="preserve"> for adaptable ideas that can be used with any text</w:t>
      </w:r>
    </w:p>
    <w:p w14:paraId="18EDD67C" w14:textId="77777777" w:rsidR="00222241" w:rsidRPr="00222241" w:rsidRDefault="00222241" w:rsidP="00222241"/>
    <w:p w14:paraId="09F778FF" w14:textId="068CA475" w:rsidR="00C84D96" w:rsidRPr="00C84D96" w:rsidRDefault="00C84D96" w:rsidP="00C84D96"/>
    <w:p w14:paraId="4AE774B5" w14:textId="77777777" w:rsidR="00F90FC1" w:rsidRPr="00F90FC1" w:rsidRDefault="00F90FC1" w:rsidP="00F90FC1"/>
    <w:sectPr w:rsidR="00F90FC1" w:rsidRPr="00F90FC1"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FBAE" w14:textId="77777777" w:rsidR="009E2FCC" w:rsidRDefault="009E2FCC" w:rsidP="00DA087C">
      <w:r>
        <w:separator/>
      </w:r>
    </w:p>
    <w:p w14:paraId="53F02E8E" w14:textId="77777777" w:rsidR="009E2FCC" w:rsidRDefault="009E2FCC" w:rsidP="00DA087C"/>
    <w:p w14:paraId="4036F074" w14:textId="77777777" w:rsidR="009E2FCC" w:rsidRDefault="009E2FCC" w:rsidP="00DA087C"/>
  </w:endnote>
  <w:endnote w:type="continuationSeparator" w:id="0">
    <w:p w14:paraId="792051EF" w14:textId="77777777" w:rsidR="009E2FCC" w:rsidRDefault="009E2FCC" w:rsidP="00DA087C">
      <w:r>
        <w:continuationSeparator/>
      </w:r>
    </w:p>
    <w:p w14:paraId="67F43C73" w14:textId="77777777" w:rsidR="009E2FCC" w:rsidRDefault="009E2FCC" w:rsidP="00DA087C"/>
    <w:p w14:paraId="1FC00715" w14:textId="77777777" w:rsidR="009E2FCC" w:rsidRDefault="009E2FCC"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158F4103"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33BDDA0C"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179C" w14:textId="77777777" w:rsidR="009E2FCC" w:rsidRDefault="009E2FCC" w:rsidP="00DA087C">
      <w:r>
        <w:separator/>
      </w:r>
    </w:p>
    <w:p w14:paraId="57D0A8D7" w14:textId="77777777" w:rsidR="009E2FCC" w:rsidRDefault="009E2FCC" w:rsidP="00DA087C"/>
    <w:p w14:paraId="7AEA32E4" w14:textId="77777777" w:rsidR="009E2FCC" w:rsidRDefault="009E2FCC" w:rsidP="00DA087C"/>
  </w:footnote>
  <w:footnote w:type="continuationSeparator" w:id="0">
    <w:p w14:paraId="33F0538C" w14:textId="77777777" w:rsidR="009E2FCC" w:rsidRDefault="009E2FCC" w:rsidP="00DA087C">
      <w:r>
        <w:continuationSeparator/>
      </w:r>
    </w:p>
    <w:p w14:paraId="25C200B8" w14:textId="77777777" w:rsidR="009E2FCC" w:rsidRDefault="009E2FCC" w:rsidP="00DA087C"/>
    <w:p w14:paraId="1EA26B09" w14:textId="77777777" w:rsidR="009E2FCC" w:rsidRDefault="009E2FCC"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26443"/>
    <w:multiLevelType w:val="hybridMultilevel"/>
    <w:tmpl w:val="4B3CB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711622B"/>
    <w:multiLevelType w:val="hybridMultilevel"/>
    <w:tmpl w:val="89A6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966C6"/>
    <w:multiLevelType w:val="hybridMultilevel"/>
    <w:tmpl w:val="EE4E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320DB0"/>
    <w:multiLevelType w:val="hybridMultilevel"/>
    <w:tmpl w:val="88524B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333092">
    <w:abstractNumId w:val="9"/>
  </w:num>
  <w:num w:numId="2" w16cid:durableId="1420830124">
    <w:abstractNumId w:val="39"/>
  </w:num>
  <w:num w:numId="3" w16cid:durableId="1742633325">
    <w:abstractNumId w:val="17"/>
  </w:num>
  <w:num w:numId="4" w16cid:durableId="1148939248">
    <w:abstractNumId w:val="8"/>
  </w:num>
  <w:num w:numId="5" w16cid:durableId="22170855">
    <w:abstractNumId w:val="27"/>
  </w:num>
  <w:num w:numId="6" w16cid:durableId="1679696481">
    <w:abstractNumId w:val="23"/>
  </w:num>
  <w:num w:numId="7" w16cid:durableId="1343585622">
    <w:abstractNumId w:val="20"/>
  </w:num>
  <w:num w:numId="8" w16cid:durableId="3560299">
    <w:abstractNumId w:val="35"/>
  </w:num>
  <w:num w:numId="9" w16cid:durableId="58869244">
    <w:abstractNumId w:val="33"/>
  </w:num>
  <w:num w:numId="10" w16cid:durableId="1474253824">
    <w:abstractNumId w:val="0"/>
  </w:num>
  <w:num w:numId="11" w16cid:durableId="460343606">
    <w:abstractNumId w:val="18"/>
  </w:num>
  <w:num w:numId="12" w16cid:durableId="1399864183">
    <w:abstractNumId w:val="16"/>
  </w:num>
  <w:num w:numId="13" w16cid:durableId="963342656">
    <w:abstractNumId w:val="28"/>
  </w:num>
  <w:num w:numId="14" w16cid:durableId="851916681">
    <w:abstractNumId w:val="6"/>
  </w:num>
  <w:num w:numId="15" w16cid:durableId="1273394743">
    <w:abstractNumId w:val="12"/>
  </w:num>
  <w:num w:numId="16" w16cid:durableId="1629968104">
    <w:abstractNumId w:val="34"/>
  </w:num>
  <w:num w:numId="17" w16cid:durableId="1439911046">
    <w:abstractNumId w:val="26"/>
  </w:num>
  <w:num w:numId="18" w16cid:durableId="516426070">
    <w:abstractNumId w:val="2"/>
  </w:num>
  <w:num w:numId="19" w16cid:durableId="1728189616">
    <w:abstractNumId w:val="4"/>
  </w:num>
  <w:num w:numId="20" w16cid:durableId="1075320834">
    <w:abstractNumId w:val="13"/>
  </w:num>
  <w:num w:numId="21" w16cid:durableId="40135741">
    <w:abstractNumId w:val="3"/>
  </w:num>
  <w:num w:numId="22" w16cid:durableId="2097746901">
    <w:abstractNumId w:val="19"/>
  </w:num>
  <w:num w:numId="23" w16cid:durableId="1398741406">
    <w:abstractNumId w:val="1"/>
  </w:num>
  <w:num w:numId="24" w16cid:durableId="1739744686">
    <w:abstractNumId w:val="10"/>
  </w:num>
  <w:num w:numId="25" w16cid:durableId="1153108270">
    <w:abstractNumId w:val="37"/>
  </w:num>
  <w:num w:numId="26" w16cid:durableId="787090919">
    <w:abstractNumId w:val="29"/>
  </w:num>
  <w:num w:numId="27" w16cid:durableId="781605773">
    <w:abstractNumId w:val="38"/>
  </w:num>
  <w:num w:numId="28" w16cid:durableId="1557469149">
    <w:abstractNumId w:val="21"/>
  </w:num>
  <w:num w:numId="29" w16cid:durableId="242877653">
    <w:abstractNumId w:val="31"/>
  </w:num>
  <w:num w:numId="30" w16cid:durableId="248856261">
    <w:abstractNumId w:val="7"/>
  </w:num>
  <w:num w:numId="31" w16cid:durableId="1883010988">
    <w:abstractNumId w:val="14"/>
  </w:num>
  <w:num w:numId="32" w16cid:durableId="548418796">
    <w:abstractNumId w:val="11"/>
  </w:num>
  <w:num w:numId="33" w16cid:durableId="1880390003">
    <w:abstractNumId w:val="22"/>
  </w:num>
  <w:num w:numId="34" w16cid:durableId="935332181">
    <w:abstractNumId w:val="15"/>
  </w:num>
  <w:num w:numId="35" w16cid:durableId="2068066925">
    <w:abstractNumId w:val="36"/>
  </w:num>
  <w:num w:numId="36" w16cid:durableId="2057047728">
    <w:abstractNumId w:val="30"/>
  </w:num>
  <w:num w:numId="37" w16cid:durableId="2054189866">
    <w:abstractNumId w:val="24"/>
  </w:num>
  <w:num w:numId="38" w16cid:durableId="1729448736">
    <w:abstractNumId w:val="25"/>
  </w:num>
  <w:num w:numId="39" w16cid:durableId="1612936138">
    <w:abstractNumId w:val="5"/>
  </w:num>
  <w:num w:numId="40" w16cid:durableId="160079009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35"/>
    <w:rsid w:val="000102FB"/>
    <w:rsid w:val="000204A3"/>
    <w:rsid w:val="00025A26"/>
    <w:rsid w:val="0003618E"/>
    <w:rsid w:val="00065DEE"/>
    <w:rsid w:val="00093987"/>
    <w:rsid w:val="000B26C7"/>
    <w:rsid w:val="000D0448"/>
    <w:rsid w:val="000D4735"/>
    <w:rsid w:val="000F611D"/>
    <w:rsid w:val="00111E61"/>
    <w:rsid w:val="00180989"/>
    <w:rsid w:val="001868E3"/>
    <w:rsid w:val="001933F6"/>
    <w:rsid w:val="0019780B"/>
    <w:rsid w:val="001D263C"/>
    <w:rsid w:val="00200CC9"/>
    <w:rsid w:val="00222241"/>
    <w:rsid w:val="002500A1"/>
    <w:rsid w:val="002550C1"/>
    <w:rsid w:val="00264E31"/>
    <w:rsid w:val="00291413"/>
    <w:rsid w:val="00292796"/>
    <w:rsid w:val="002A2863"/>
    <w:rsid w:val="002C472C"/>
    <w:rsid w:val="0030027E"/>
    <w:rsid w:val="00307D13"/>
    <w:rsid w:val="00311B6F"/>
    <w:rsid w:val="00322BBE"/>
    <w:rsid w:val="00373623"/>
    <w:rsid w:val="003A42DD"/>
    <w:rsid w:val="00403098"/>
    <w:rsid w:val="00407351"/>
    <w:rsid w:val="00432721"/>
    <w:rsid w:val="004B5F44"/>
    <w:rsid w:val="004E505B"/>
    <w:rsid w:val="00520212"/>
    <w:rsid w:val="005267EB"/>
    <w:rsid w:val="00532F6B"/>
    <w:rsid w:val="00540017"/>
    <w:rsid w:val="00541B5B"/>
    <w:rsid w:val="00571F75"/>
    <w:rsid w:val="005E67F3"/>
    <w:rsid w:val="00640876"/>
    <w:rsid w:val="0067572D"/>
    <w:rsid w:val="006D101B"/>
    <w:rsid w:val="006F5773"/>
    <w:rsid w:val="0073000F"/>
    <w:rsid w:val="00731D07"/>
    <w:rsid w:val="00742EC4"/>
    <w:rsid w:val="007C3D9A"/>
    <w:rsid w:val="007D02B4"/>
    <w:rsid w:val="00804ACE"/>
    <w:rsid w:val="00831342"/>
    <w:rsid w:val="00847779"/>
    <w:rsid w:val="00850C6D"/>
    <w:rsid w:val="00854F77"/>
    <w:rsid w:val="008A70D4"/>
    <w:rsid w:val="008B1FC9"/>
    <w:rsid w:val="008E3D90"/>
    <w:rsid w:val="00944AB9"/>
    <w:rsid w:val="00954D67"/>
    <w:rsid w:val="00985D35"/>
    <w:rsid w:val="00987C04"/>
    <w:rsid w:val="00997294"/>
    <w:rsid w:val="009A708D"/>
    <w:rsid w:val="009D0EDB"/>
    <w:rsid w:val="009E2FCC"/>
    <w:rsid w:val="00A35E25"/>
    <w:rsid w:val="00A46313"/>
    <w:rsid w:val="00A5115F"/>
    <w:rsid w:val="00A6317C"/>
    <w:rsid w:val="00A92EB0"/>
    <w:rsid w:val="00AD76EA"/>
    <w:rsid w:val="00AF25B4"/>
    <w:rsid w:val="00B8746A"/>
    <w:rsid w:val="00BE0E7D"/>
    <w:rsid w:val="00BE3A88"/>
    <w:rsid w:val="00BE4B22"/>
    <w:rsid w:val="00C02AEC"/>
    <w:rsid w:val="00C0660F"/>
    <w:rsid w:val="00C5703E"/>
    <w:rsid w:val="00C66C6B"/>
    <w:rsid w:val="00C80BAF"/>
    <w:rsid w:val="00C84D96"/>
    <w:rsid w:val="00C84DF2"/>
    <w:rsid w:val="00CA22ED"/>
    <w:rsid w:val="00CA230C"/>
    <w:rsid w:val="00CA2FEB"/>
    <w:rsid w:val="00CC54BB"/>
    <w:rsid w:val="00D179A0"/>
    <w:rsid w:val="00D41F46"/>
    <w:rsid w:val="00D4603C"/>
    <w:rsid w:val="00D81B78"/>
    <w:rsid w:val="00DA087C"/>
    <w:rsid w:val="00DA67FE"/>
    <w:rsid w:val="00DC5F66"/>
    <w:rsid w:val="00DE7587"/>
    <w:rsid w:val="00E00455"/>
    <w:rsid w:val="00E21468"/>
    <w:rsid w:val="00E407DD"/>
    <w:rsid w:val="00EB7E89"/>
    <w:rsid w:val="00EE019F"/>
    <w:rsid w:val="00EE5184"/>
    <w:rsid w:val="00F45462"/>
    <w:rsid w:val="00F46ADF"/>
    <w:rsid w:val="00F90FC1"/>
    <w:rsid w:val="00FB194A"/>
    <w:rsid w:val="00FB6395"/>
    <w:rsid w:val="00FC6791"/>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CB1C6"/>
  <w15:chartTrackingRefBased/>
  <w15:docId w15:val="{BF91FC85-12F5-4836-BAD1-1D5A16B1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0D4735"/>
    <w:rPr>
      <w:color w:val="605E5C"/>
      <w:shd w:val="clear" w:color="auto" w:fill="E1DFDD"/>
    </w:rPr>
  </w:style>
  <w:style w:type="character" w:customStyle="1" w:styleId="Arial12Char">
    <w:name w:val="Arial 12 Char"/>
    <w:basedOn w:val="DefaultParagraphFont"/>
    <w:link w:val="Arial12"/>
    <w:locked/>
    <w:rsid w:val="000D4735"/>
    <w:rPr>
      <w:rFonts w:ascii="Arial" w:hAnsi="Arial" w:cs="Arial"/>
      <w:sz w:val="24"/>
      <w:szCs w:val="24"/>
    </w:rPr>
  </w:style>
  <w:style w:type="paragraph" w:customStyle="1" w:styleId="Arial12">
    <w:name w:val="Arial 12"/>
    <w:basedOn w:val="Normal"/>
    <w:link w:val="Arial12Char"/>
    <w:qFormat/>
    <w:rsid w:val="000D4735"/>
    <w:pPr>
      <w:spacing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23770">
      <w:bodyDiv w:val="1"/>
      <w:marLeft w:val="0"/>
      <w:marRight w:val="0"/>
      <w:marTop w:val="0"/>
      <w:marBottom w:val="0"/>
      <w:divBdr>
        <w:top w:val="none" w:sz="0" w:space="0" w:color="auto"/>
        <w:left w:val="none" w:sz="0" w:space="0" w:color="auto"/>
        <w:bottom w:val="none" w:sz="0" w:space="0" w:color="auto"/>
        <w:right w:val="none" w:sz="0" w:space="0" w:color="auto"/>
      </w:divBdr>
    </w:div>
    <w:div w:id="572081451">
      <w:bodyDiv w:val="1"/>
      <w:marLeft w:val="0"/>
      <w:marRight w:val="0"/>
      <w:marTop w:val="0"/>
      <w:marBottom w:val="0"/>
      <w:divBdr>
        <w:top w:val="none" w:sz="0" w:space="0" w:color="auto"/>
        <w:left w:val="none" w:sz="0" w:space="0" w:color="auto"/>
        <w:bottom w:val="none" w:sz="0" w:space="0" w:color="auto"/>
        <w:right w:val="none" w:sz="0" w:space="0" w:color="auto"/>
      </w:divBdr>
    </w:div>
    <w:div w:id="664478216">
      <w:bodyDiv w:val="1"/>
      <w:marLeft w:val="0"/>
      <w:marRight w:val="0"/>
      <w:marTop w:val="0"/>
      <w:marBottom w:val="0"/>
      <w:divBdr>
        <w:top w:val="none" w:sz="0" w:space="0" w:color="auto"/>
        <w:left w:val="none" w:sz="0" w:space="0" w:color="auto"/>
        <w:bottom w:val="none" w:sz="0" w:space="0" w:color="auto"/>
        <w:right w:val="none" w:sz="0" w:space="0" w:color="auto"/>
      </w:divBdr>
    </w:div>
    <w:div w:id="840194278">
      <w:bodyDiv w:val="1"/>
      <w:marLeft w:val="0"/>
      <w:marRight w:val="0"/>
      <w:marTop w:val="0"/>
      <w:marBottom w:val="0"/>
      <w:divBdr>
        <w:top w:val="none" w:sz="0" w:space="0" w:color="auto"/>
        <w:left w:val="none" w:sz="0" w:space="0" w:color="auto"/>
        <w:bottom w:val="none" w:sz="0" w:space="0" w:color="auto"/>
        <w:right w:val="none" w:sz="0" w:space="0" w:color="auto"/>
      </w:divBdr>
    </w:div>
    <w:div w:id="1063262274">
      <w:bodyDiv w:val="1"/>
      <w:marLeft w:val="0"/>
      <w:marRight w:val="0"/>
      <w:marTop w:val="0"/>
      <w:marBottom w:val="0"/>
      <w:divBdr>
        <w:top w:val="none" w:sz="0" w:space="0" w:color="auto"/>
        <w:left w:val="none" w:sz="0" w:space="0" w:color="auto"/>
        <w:bottom w:val="none" w:sz="0" w:space="0" w:color="auto"/>
        <w:right w:val="none" w:sz="0" w:space="0" w:color="auto"/>
      </w:divBdr>
    </w:div>
    <w:div w:id="1174151065">
      <w:bodyDiv w:val="1"/>
      <w:marLeft w:val="0"/>
      <w:marRight w:val="0"/>
      <w:marTop w:val="0"/>
      <w:marBottom w:val="0"/>
      <w:divBdr>
        <w:top w:val="none" w:sz="0" w:space="0" w:color="auto"/>
        <w:left w:val="none" w:sz="0" w:space="0" w:color="auto"/>
        <w:bottom w:val="none" w:sz="0" w:space="0" w:color="auto"/>
        <w:right w:val="none" w:sz="0" w:space="0" w:color="auto"/>
      </w:divBdr>
    </w:div>
    <w:div w:id="1807501098">
      <w:bodyDiv w:val="1"/>
      <w:marLeft w:val="0"/>
      <w:marRight w:val="0"/>
      <w:marTop w:val="0"/>
      <w:marBottom w:val="0"/>
      <w:divBdr>
        <w:top w:val="none" w:sz="0" w:space="0" w:color="auto"/>
        <w:left w:val="none" w:sz="0" w:space="0" w:color="auto"/>
        <w:bottom w:val="none" w:sz="0" w:space="0" w:color="auto"/>
        <w:right w:val="none" w:sz="0" w:space="0" w:color="auto"/>
      </w:divBdr>
    </w:div>
    <w:div w:id="18841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istory.com/topics/black-history/central-high-school-integration" TargetMode="External"/><Relationship Id="rId18" Type="http://schemas.openxmlformats.org/officeDocument/2006/relationships/hyperlink" Target="https://www.theredcard.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ttishbooktrust.com/learning-resources/challenging-racism-in-school" TargetMode="External"/><Relationship Id="rId2" Type="http://schemas.openxmlformats.org/officeDocument/2006/relationships/numbering" Target="numbering.xml"/><Relationship Id="rId16" Type="http://schemas.openxmlformats.org/officeDocument/2006/relationships/hyperlink" Target="https://www.bbc.co.uk/programmes/p082w992" TargetMode="External"/><Relationship Id="rId20" Type="http://schemas.openxmlformats.org/officeDocument/2006/relationships/hyperlink" Target="https://www.scottishbooktrust.com/learning-resources/great-activities-for-any-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nytimes.com/2017/10/05/learning/lesson-plans/10-ways-to-teach-argument-writing-with-the-new-york-times.html" TargetMode="External"/><Relationship Id="rId10" Type="http://schemas.openxmlformats.org/officeDocument/2006/relationships/image" Target="media/image3.jpeg"/><Relationship Id="rId19" Type="http://schemas.openxmlformats.org/officeDocument/2006/relationships/hyperlink" Target="https://www.scottishbooktrust.com/learning-resources/read-woke-learning-resour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reload=9&amp;v=3vDWWy4CMh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25</TotalTime>
  <Pages>6</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Noughts and Crosses learning activities</dc:title>
  <dc:subject/>
  <dc:creator>Catherine Wilson Garry</dc:creator>
  <cp:keywords/>
  <dc:description/>
  <cp:lastModifiedBy>Becky McRitchie</cp:lastModifiedBy>
  <cp:revision>24</cp:revision>
  <dcterms:created xsi:type="dcterms:W3CDTF">2023-06-20T13:20:00Z</dcterms:created>
  <dcterms:modified xsi:type="dcterms:W3CDTF">2023-07-07T15:43:00Z</dcterms:modified>
</cp:coreProperties>
</file>