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BFC" w:rsidRDefault="00ED4BFC" w:rsidP="00ED4BFC">
      <w:pPr>
        <w:spacing w:before="92"/>
        <w:ind w:left="100"/>
        <w:rPr>
          <w:b/>
          <w:sz w:val="32"/>
          <w:szCs w:val="32"/>
        </w:rPr>
      </w:pPr>
      <w:bookmarkStart w:id="0" w:name="_GoBack"/>
      <w:bookmarkEnd w:id="0"/>
      <w:r>
        <w:rPr>
          <w:noProof/>
          <w:lang w:val="en-US" w:eastAsia="en-US" w:bidi="ar-SA"/>
        </w:rPr>
        <w:drawing>
          <wp:anchor distT="0" distB="0" distL="0" distR="0" simplePos="0" relativeHeight="251659264" behindDoc="1" locked="0" layoutInCell="1" allowOverlap="1" wp14:anchorId="212571A1" wp14:editId="34850455">
            <wp:simplePos x="0" y="0"/>
            <wp:positionH relativeFrom="page">
              <wp:posOffset>847725</wp:posOffset>
            </wp:positionH>
            <wp:positionV relativeFrom="page">
              <wp:posOffset>438150</wp:posOffset>
            </wp:positionV>
            <wp:extent cx="1438275" cy="971550"/>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38275" cy="971550"/>
                    </a:xfrm>
                    <a:prstGeom prst="rect">
                      <a:avLst/>
                    </a:prstGeom>
                  </pic:spPr>
                </pic:pic>
              </a:graphicData>
            </a:graphic>
          </wp:anchor>
        </w:drawing>
      </w:r>
    </w:p>
    <w:p w:rsidR="00ED4BFC" w:rsidRPr="00ED4BFC" w:rsidRDefault="00ED4BFC" w:rsidP="007750E9">
      <w:pPr>
        <w:spacing w:before="92"/>
        <w:ind w:left="2160" w:firstLine="720"/>
        <w:rPr>
          <w:b/>
          <w:sz w:val="36"/>
          <w:szCs w:val="36"/>
        </w:rPr>
      </w:pPr>
      <w:r w:rsidRPr="00ED4BFC">
        <w:rPr>
          <w:b/>
          <w:sz w:val="36"/>
          <w:szCs w:val="36"/>
        </w:rPr>
        <w:t>Environmental Policy</w:t>
      </w:r>
    </w:p>
    <w:p w:rsidR="00ED4BFC" w:rsidRDefault="00ED4BFC">
      <w:pPr>
        <w:pStyle w:val="Heading1"/>
      </w:pPr>
    </w:p>
    <w:p w:rsidR="00ED4BFC" w:rsidRDefault="00ED4BFC">
      <w:pPr>
        <w:pStyle w:val="Heading1"/>
      </w:pPr>
    </w:p>
    <w:p w:rsidR="00D771DD" w:rsidRDefault="00D771DD">
      <w:pPr>
        <w:pStyle w:val="Heading1"/>
        <w:rPr>
          <w:sz w:val="28"/>
          <w:szCs w:val="28"/>
        </w:rPr>
      </w:pPr>
    </w:p>
    <w:p w:rsidR="002D7DCA" w:rsidRPr="00ED4BFC" w:rsidRDefault="00CE4896">
      <w:pPr>
        <w:pStyle w:val="Heading1"/>
        <w:rPr>
          <w:sz w:val="28"/>
          <w:szCs w:val="28"/>
        </w:rPr>
      </w:pPr>
      <w:r w:rsidRPr="00ED4BFC">
        <w:rPr>
          <w:sz w:val="28"/>
          <w:szCs w:val="28"/>
        </w:rPr>
        <w:t>Purpose</w:t>
      </w:r>
    </w:p>
    <w:p w:rsidR="002D7DCA" w:rsidRDefault="00CE4896">
      <w:pPr>
        <w:pStyle w:val="BodyText"/>
        <w:spacing w:before="92"/>
        <w:ind w:left="100" w:right="92"/>
      </w:pPr>
      <w:r>
        <w:t>Scottish Book Trust (SBT) recognises its responsibility towards protection of the environment and is committed to minimising the environmental impact of its activities and operations wherever possible. Scottish Book Trust is committed to continuing to improve its environmental performance by monitoring its performance against environmental targets to measure compliance with this policy.</w:t>
      </w:r>
    </w:p>
    <w:p w:rsidR="002D7DCA" w:rsidRDefault="00CE4896">
      <w:pPr>
        <w:pStyle w:val="BodyText"/>
        <w:spacing w:before="199"/>
        <w:ind w:left="100" w:right="145"/>
      </w:pPr>
      <w:r>
        <w:t>We also aim to foster an understanding of environmental issues appropriate to and in the context of our business, among our staff, partners, audience and communities and to encourage behaviours which contribute to the sustainability of our environment.</w:t>
      </w:r>
    </w:p>
    <w:p w:rsidR="002D7DCA" w:rsidRPr="00ED4BFC" w:rsidRDefault="009615DD">
      <w:pPr>
        <w:pStyle w:val="Heading1"/>
        <w:spacing w:before="203"/>
        <w:rPr>
          <w:sz w:val="28"/>
          <w:szCs w:val="28"/>
        </w:rPr>
      </w:pPr>
      <w:r>
        <w:rPr>
          <w:sz w:val="28"/>
          <w:szCs w:val="28"/>
        </w:rPr>
        <w:t xml:space="preserve">Activity </w:t>
      </w:r>
      <w:r w:rsidR="00CE4896" w:rsidRPr="00ED4BFC">
        <w:rPr>
          <w:sz w:val="28"/>
          <w:szCs w:val="28"/>
        </w:rPr>
        <w:t>Areas</w:t>
      </w:r>
    </w:p>
    <w:p w:rsidR="00F11D84" w:rsidRDefault="00CE4896" w:rsidP="00D771DD">
      <w:pPr>
        <w:pStyle w:val="BodyText"/>
        <w:numPr>
          <w:ilvl w:val="0"/>
          <w:numId w:val="5"/>
        </w:numPr>
        <w:spacing w:before="199"/>
      </w:pPr>
      <w:r>
        <w:t>Facilities and Operations</w:t>
      </w:r>
    </w:p>
    <w:p w:rsidR="00713AEE" w:rsidRDefault="00713AEE">
      <w:pPr>
        <w:pStyle w:val="BodyText"/>
        <w:spacing w:before="199"/>
        <w:ind w:left="100"/>
      </w:pPr>
      <w:r>
        <w:t>Our offices are old and not as environmentally friendly as we would wish. We will strive to implement energy-saving initiatives to make the best of the office environment but we also ask staff to take responsibility for conserving energy and other resources and minimising waste in support of our environmental policy.</w:t>
      </w:r>
    </w:p>
    <w:p w:rsidR="00D771DD" w:rsidRDefault="00D771DD" w:rsidP="00D771DD">
      <w:pPr>
        <w:pStyle w:val="BodyText"/>
        <w:ind w:left="102"/>
      </w:pPr>
    </w:p>
    <w:p w:rsidR="00F11D84" w:rsidRDefault="00D771DD" w:rsidP="00713AEE">
      <w:pPr>
        <w:pStyle w:val="ListParagraph"/>
        <w:numPr>
          <w:ilvl w:val="0"/>
          <w:numId w:val="2"/>
        </w:numPr>
        <w:tabs>
          <w:tab w:val="left" w:pos="1180"/>
          <w:tab w:val="left" w:pos="1181"/>
        </w:tabs>
        <w:ind w:left="459" w:right="476" w:hanging="357"/>
        <w:rPr>
          <w:sz w:val="24"/>
        </w:rPr>
      </w:pPr>
      <w:r>
        <w:rPr>
          <w:sz w:val="24"/>
        </w:rPr>
        <w:t>We will s</w:t>
      </w:r>
      <w:r w:rsidR="00F11D84">
        <w:rPr>
          <w:sz w:val="24"/>
        </w:rPr>
        <w:t>eek to m</w:t>
      </w:r>
      <w:r w:rsidR="00CE4896">
        <w:rPr>
          <w:sz w:val="24"/>
        </w:rPr>
        <w:t xml:space="preserve">anage our </w:t>
      </w:r>
      <w:r w:rsidR="00F11D84">
        <w:rPr>
          <w:sz w:val="24"/>
        </w:rPr>
        <w:t xml:space="preserve">office environment </w:t>
      </w:r>
      <w:r w:rsidR="00CE4896">
        <w:rPr>
          <w:sz w:val="24"/>
        </w:rPr>
        <w:t>to reduce pollution</w:t>
      </w:r>
      <w:r w:rsidR="00F11D84">
        <w:rPr>
          <w:sz w:val="24"/>
        </w:rPr>
        <w:t xml:space="preserve"> and </w:t>
      </w:r>
      <w:r w:rsidR="00CE4896">
        <w:rPr>
          <w:sz w:val="24"/>
        </w:rPr>
        <w:t>emissions</w:t>
      </w:r>
      <w:r w:rsidR="00F11D84">
        <w:rPr>
          <w:sz w:val="24"/>
        </w:rPr>
        <w:t xml:space="preserve"> by using energy efficiently and effectively</w:t>
      </w:r>
    </w:p>
    <w:p w:rsidR="00713AEE" w:rsidRDefault="00713AEE" w:rsidP="00713AEE">
      <w:pPr>
        <w:pStyle w:val="ListParagraph"/>
        <w:tabs>
          <w:tab w:val="left" w:pos="1180"/>
          <w:tab w:val="left" w:pos="1181"/>
        </w:tabs>
        <w:ind w:left="459" w:right="476" w:firstLine="0"/>
        <w:rPr>
          <w:sz w:val="24"/>
        </w:rPr>
      </w:pPr>
    </w:p>
    <w:p w:rsidR="00713AEE" w:rsidRDefault="00713AEE" w:rsidP="00713AEE">
      <w:pPr>
        <w:pStyle w:val="ListParagraph"/>
        <w:numPr>
          <w:ilvl w:val="0"/>
          <w:numId w:val="3"/>
        </w:numPr>
        <w:tabs>
          <w:tab w:val="left" w:pos="1180"/>
          <w:tab w:val="left" w:pos="1181"/>
        </w:tabs>
        <w:ind w:left="1179" w:right="476" w:hanging="357"/>
        <w:rPr>
          <w:sz w:val="24"/>
        </w:rPr>
      </w:pPr>
      <w:r>
        <w:rPr>
          <w:sz w:val="24"/>
        </w:rPr>
        <w:t>Use thermostats to control temperature levels and avoid wasted energy</w:t>
      </w:r>
    </w:p>
    <w:p w:rsidR="00F11D84" w:rsidRDefault="00F11D84" w:rsidP="00713AEE">
      <w:pPr>
        <w:pStyle w:val="ListParagraph"/>
        <w:numPr>
          <w:ilvl w:val="0"/>
          <w:numId w:val="3"/>
        </w:numPr>
        <w:tabs>
          <w:tab w:val="left" w:pos="1180"/>
          <w:tab w:val="left" w:pos="1181"/>
        </w:tabs>
        <w:ind w:left="1179" w:right="476" w:hanging="357"/>
        <w:rPr>
          <w:sz w:val="24"/>
        </w:rPr>
      </w:pPr>
      <w:r>
        <w:rPr>
          <w:sz w:val="24"/>
        </w:rPr>
        <w:t>Minimise use of electric heaters and never leave them on when not in use</w:t>
      </w:r>
    </w:p>
    <w:p w:rsidR="00F11D84" w:rsidRDefault="00F11D84" w:rsidP="00713AEE">
      <w:pPr>
        <w:pStyle w:val="ListParagraph"/>
        <w:numPr>
          <w:ilvl w:val="0"/>
          <w:numId w:val="3"/>
        </w:numPr>
        <w:tabs>
          <w:tab w:val="left" w:pos="1180"/>
          <w:tab w:val="left" w:pos="1181"/>
        </w:tabs>
        <w:ind w:left="1179" w:right="476" w:hanging="357"/>
        <w:rPr>
          <w:sz w:val="24"/>
        </w:rPr>
      </w:pPr>
      <w:r>
        <w:rPr>
          <w:sz w:val="24"/>
        </w:rPr>
        <w:t xml:space="preserve">Use the infrared heaters </w:t>
      </w:r>
      <w:r w:rsidR="00713AEE">
        <w:rPr>
          <w:sz w:val="24"/>
        </w:rPr>
        <w:t xml:space="preserve">on thermostats </w:t>
      </w:r>
      <w:r>
        <w:rPr>
          <w:sz w:val="24"/>
        </w:rPr>
        <w:t xml:space="preserve">to avoid use of </w:t>
      </w:r>
      <w:r w:rsidR="00713AEE">
        <w:rPr>
          <w:sz w:val="24"/>
        </w:rPr>
        <w:t xml:space="preserve">individual </w:t>
      </w:r>
      <w:r>
        <w:rPr>
          <w:sz w:val="24"/>
        </w:rPr>
        <w:t>electric fan heaters and radiators</w:t>
      </w:r>
    </w:p>
    <w:p w:rsidR="00F11D84" w:rsidRDefault="00F11D84" w:rsidP="00713AEE">
      <w:pPr>
        <w:pStyle w:val="ListParagraph"/>
        <w:numPr>
          <w:ilvl w:val="0"/>
          <w:numId w:val="3"/>
        </w:numPr>
        <w:tabs>
          <w:tab w:val="left" w:pos="1180"/>
          <w:tab w:val="left" w:pos="1181"/>
        </w:tabs>
        <w:ind w:left="1179" w:right="476" w:hanging="357"/>
        <w:rPr>
          <w:sz w:val="24"/>
        </w:rPr>
      </w:pPr>
      <w:r>
        <w:rPr>
          <w:sz w:val="24"/>
        </w:rPr>
        <w:t>Insulate around windows and doors where possible</w:t>
      </w:r>
      <w:r w:rsidR="00713AEE">
        <w:rPr>
          <w:sz w:val="24"/>
        </w:rPr>
        <w:t xml:space="preserve"> to reduce heat loss</w:t>
      </w:r>
    </w:p>
    <w:p w:rsidR="00F11D84" w:rsidRDefault="00F11D84" w:rsidP="00713AEE">
      <w:pPr>
        <w:pStyle w:val="ListParagraph"/>
        <w:numPr>
          <w:ilvl w:val="0"/>
          <w:numId w:val="3"/>
        </w:numPr>
        <w:tabs>
          <w:tab w:val="left" w:pos="1180"/>
          <w:tab w:val="left" w:pos="1181"/>
        </w:tabs>
        <w:ind w:left="1179" w:right="476" w:hanging="357"/>
        <w:rPr>
          <w:sz w:val="24"/>
        </w:rPr>
      </w:pPr>
      <w:r>
        <w:rPr>
          <w:sz w:val="24"/>
        </w:rPr>
        <w:t xml:space="preserve">Require staff to dress appropriately for keeping themselves warm </w:t>
      </w:r>
      <w:r w:rsidR="00713AEE">
        <w:rPr>
          <w:sz w:val="24"/>
        </w:rPr>
        <w:t xml:space="preserve">(especially if subject to draughts from windows or doors) </w:t>
      </w:r>
      <w:r>
        <w:rPr>
          <w:sz w:val="24"/>
        </w:rPr>
        <w:t xml:space="preserve">rather than have to heat the whole office due to variations in personal </w:t>
      </w:r>
      <w:r w:rsidR="00713AEE">
        <w:rPr>
          <w:sz w:val="24"/>
        </w:rPr>
        <w:t>preferences</w:t>
      </w:r>
    </w:p>
    <w:p w:rsidR="00713AEE" w:rsidRDefault="00713AEE" w:rsidP="00713AEE">
      <w:pPr>
        <w:pStyle w:val="ListParagraph"/>
        <w:numPr>
          <w:ilvl w:val="0"/>
          <w:numId w:val="3"/>
        </w:numPr>
        <w:tabs>
          <w:tab w:val="left" w:pos="1180"/>
          <w:tab w:val="left" w:pos="1181"/>
        </w:tabs>
        <w:ind w:left="1179" w:right="476" w:hanging="357"/>
        <w:rPr>
          <w:sz w:val="24"/>
        </w:rPr>
      </w:pPr>
      <w:r>
        <w:rPr>
          <w:sz w:val="24"/>
        </w:rPr>
        <w:t>Turn off lights and PCs and other equipment when not in use</w:t>
      </w:r>
    </w:p>
    <w:p w:rsidR="00F11D84" w:rsidRDefault="00F6323E" w:rsidP="00ED4BFC">
      <w:pPr>
        <w:pStyle w:val="ListParagraph"/>
        <w:numPr>
          <w:ilvl w:val="0"/>
          <w:numId w:val="2"/>
        </w:numPr>
        <w:tabs>
          <w:tab w:val="left" w:pos="1180"/>
          <w:tab w:val="left" w:pos="1181"/>
        </w:tabs>
        <w:spacing w:before="199"/>
        <w:ind w:left="460" w:right="476"/>
        <w:rPr>
          <w:sz w:val="24"/>
        </w:rPr>
      </w:pPr>
      <w:r>
        <w:rPr>
          <w:sz w:val="24"/>
        </w:rPr>
        <w:t>We will c</w:t>
      </w:r>
      <w:r w:rsidR="00F11D84">
        <w:rPr>
          <w:sz w:val="24"/>
        </w:rPr>
        <w:t>onserve water by having efficient toilet and kitchen facilities and not leaving taps running</w:t>
      </w:r>
    </w:p>
    <w:p w:rsidR="002D7DCA" w:rsidRDefault="002D7DCA" w:rsidP="00ED4BFC">
      <w:pPr>
        <w:pStyle w:val="BodyText"/>
      </w:pPr>
    </w:p>
    <w:p w:rsidR="00D771DD" w:rsidRDefault="00F6323E" w:rsidP="00ED4BFC">
      <w:pPr>
        <w:pStyle w:val="ListParagraph"/>
        <w:numPr>
          <w:ilvl w:val="0"/>
          <w:numId w:val="2"/>
        </w:numPr>
        <w:tabs>
          <w:tab w:val="left" w:pos="1180"/>
          <w:tab w:val="left" w:pos="1181"/>
        </w:tabs>
        <w:ind w:left="460" w:right="625"/>
        <w:rPr>
          <w:sz w:val="24"/>
        </w:rPr>
      </w:pPr>
      <w:r>
        <w:rPr>
          <w:sz w:val="24"/>
        </w:rPr>
        <w:t>We p</w:t>
      </w:r>
      <w:r w:rsidR="00CE4896">
        <w:rPr>
          <w:sz w:val="24"/>
        </w:rPr>
        <w:t>romote the reduction, reuse and recycling of materials to conserve reso</w:t>
      </w:r>
      <w:r w:rsidR="00D771DD">
        <w:rPr>
          <w:sz w:val="24"/>
        </w:rPr>
        <w:t>urces and reduce waste disposal</w:t>
      </w:r>
    </w:p>
    <w:p w:rsidR="00D771DD" w:rsidRPr="00D771DD" w:rsidRDefault="00D771DD" w:rsidP="00D771DD">
      <w:pPr>
        <w:pStyle w:val="ListParagraph"/>
        <w:rPr>
          <w:sz w:val="24"/>
        </w:rPr>
      </w:pPr>
    </w:p>
    <w:p w:rsidR="00D771DD" w:rsidRDefault="00D771DD" w:rsidP="00D771DD">
      <w:pPr>
        <w:pStyle w:val="ListParagraph"/>
        <w:numPr>
          <w:ilvl w:val="0"/>
          <w:numId w:val="4"/>
        </w:numPr>
        <w:tabs>
          <w:tab w:val="left" w:pos="1180"/>
          <w:tab w:val="left" w:pos="1181"/>
        </w:tabs>
        <w:ind w:right="625"/>
        <w:rPr>
          <w:sz w:val="24"/>
        </w:rPr>
      </w:pPr>
      <w:r>
        <w:rPr>
          <w:sz w:val="24"/>
        </w:rPr>
        <w:t>Recycling boxes and bins are provided round the office</w:t>
      </w:r>
    </w:p>
    <w:p w:rsidR="00D771DD" w:rsidRDefault="00D771DD" w:rsidP="00D771DD">
      <w:pPr>
        <w:pStyle w:val="ListParagraph"/>
        <w:numPr>
          <w:ilvl w:val="0"/>
          <w:numId w:val="4"/>
        </w:numPr>
        <w:tabs>
          <w:tab w:val="left" w:pos="1180"/>
          <w:tab w:val="left" w:pos="1181"/>
        </w:tabs>
        <w:ind w:right="625"/>
        <w:rPr>
          <w:sz w:val="24"/>
        </w:rPr>
      </w:pPr>
      <w:r>
        <w:rPr>
          <w:sz w:val="24"/>
        </w:rPr>
        <w:t>Reuse paper and packaging where possible</w:t>
      </w:r>
    </w:p>
    <w:p w:rsidR="00D771DD" w:rsidRDefault="00D771DD" w:rsidP="00D771DD">
      <w:pPr>
        <w:pStyle w:val="ListParagraph"/>
        <w:numPr>
          <w:ilvl w:val="0"/>
          <w:numId w:val="4"/>
        </w:numPr>
        <w:tabs>
          <w:tab w:val="left" w:pos="1180"/>
          <w:tab w:val="left" w:pos="1181"/>
        </w:tabs>
        <w:ind w:right="625"/>
        <w:rPr>
          <w:sz w:val="24"/>
        </w:rPr>
      </w:pPr>
      <w:r>
        <w:rPr>
          <w:sz w:val="24"/>
        </w:rPr>
        <w:t>Return unused resources to the office for others to use</w:t>
      </w:r>
    </w:p>
    <w:p w:rsidR="00D771DD" w:rsidRDefault="00D771DD" w:rsidP="00D771DD">
      <w:pPr>
        <w:pStyle w:val="ListParagraph"/>
        <w:numPr>
          <w:ilvl w:val="0"/>
          <w:numId w:val="4"/>
        </w:numPr>
        <w:tabs>
          <w:tab w:val="left" w:pos="1180"/>
          <w:tab w:val="left" w:pos="1181"/>
        </w:tabs>
        <w:ind w:right="625"/>
        <w:rPr>
          <w:sz w:val="24"/>
        </w:rPr>
      </w:pPr>
      <w:r>
        <w:rPr>
          <w:sz w:val="24"/>
        </w:rPr>
        <w:t>Minimise landfill by ordering recyclable materials and resources where possible</w:t>
      </w:r>
    </w:p>
    <w:p w:rsidR="00D771DD" w:rsidRPr="00D771DD" w:rsidRDefault="00D771DD" w:rsidP="00D771DD">
      <w:pPr>
        <w:pStyle w:val="ListParagraph"/>
        <w:rPr>
          <w:sz w:val="24"/>
        </w:rPr>
      </w:pPr>
    </w:p>
    <w:p w:rsidR="002D7DCA" w:rsidRDefault="00F6323E" w:rsidP="00ED4BFC">
      <w:pPr>
        <w:pStyle w:val="ListParagraph"/>
        <w:numPr>
          <w:ilvl w:val="0"/>
          <w:numId w:val="2"/>
        </w:numPr>
        <w:tabs>
          <w:tab w:val="left" w:pos="1180"/>
          <w:tab w:val="left" w:pos="1181"/>
        </w:tabs>
        <w:ind w:left="460" w:right="625"/>
        <w:rPr>
          <w:sz w:val="24"/>
        </w:rPr>
      </w:pPr>
      <w:r>
        <w:rPr>
          <w:sz w:val="24"/>
        </w:rPr>
        <w:lastRenderedPageBreak/>
        <w:t>We c</w:t>
      </w:r>
      <w:r w:rsidR="00D771DD" w:rsidRPr="00D771DD">
        <w:rPr>
          <w:sz w:val="24"/>
        </w:rPr>
        <w:t>omply with the requirements of environmental legislation</w:t>
      </w:r>
      <w:r w:rsidR="00D771DD">
        <w:rPr>
          <w:sz w:val="24"/>
        </w:rPr>
        <w:t>,</w:t>
      </w:r>
      <w:r w:rsidR="00D771DD" w:rsidRPr="00D771DD">
        <w:rPr>
          <w:sz w:val="24"/>
        </w:rPr>
        <w:t xml:space="preserve"> </w:t>
      </w:r>
      <w:r w:rsidR="00D771DD">
        <w:rPr>
          <w:sz w:val="24"/>
        </w:rPr>
        <w:t>e</w:t>
      </w:r>
      <w:r w:rsidR="00CE4896">
        <w:rPr>
          <w:sz w:val="24"/>
        </w:rPr>
        <w:t>nsur</w:t>
      </w:r>
      <w:r w:rsidR="00D771DD">
        <w:rPr>
          <w:sz w:val="24"/>
        </w:rPr>
        <w:t>ing</w:t>
      </w:r>
      <w:r w:rsidR="00CE4896">
        <w:rPr>
          <w:sz w:val="24"/>
        </w:rPr>
        <w:t xml:space="preserve"> all waste is disposed of in a safe and responsible manner and adheres to local and national environmental</w:t>
      </w:r>
      <w:r w:rsidR="00CE4896">
        <w:rPr>
          <w:spacing w:val="-8"/>
          <w:sz w:val="24"/>
        </w:rPr>
        <w:t xml:space="preserve"> </w:t>
      </w:r>
      <w:r w:rsidR="00D771DD">
        <w:rPr>
          <w:sz w:val="24"/>
        </w:rPr>
        <w:t>laws</w:t>
      </w:r>
    </w:p>
    <w:p w:rsidR="002D7DCA" w:rsidRPr="00F11D84" w:rsidRDefault="002D7DCA" w:rsidP="00F11D84">
      <w:pPr>
        <w:pStyle w:val="BodyText"/>
        <w:rPr>
          <w:sz w:val="26"/>
        </w:rPr>
      </w:pPr>
    </w:p>
    <w:p w:rsidR="002D7DCA" w:rsidRDefault="00CE4896" w:rsidP="00D771DD">
      <w:pPr>
        <w:pStyle w:val="BodyText"/>
        <w:numPr>
          <w:ilvl w:val="0"/>
          <w:numId w:val="5"/>
        </w:numPr>
        <w:spacing w:before="178"/>
      </w:pPr>
      <w:r>
        <w:t>Suppliers and Materials</w:t>
      </w:r>
    </w:p>
    <w:p w:rsidR="002D7DCA" w:rsidRDefault="00A968B3" w:rsidP="00ED4BFC">
      <w:pPr>
        <w:pStyle w:val="ListParagraph"/>
        <w:numPr>
          <w:ilvl w:val="0"/>
          <w:numId w:val="2"/>
        </w:numPr>
        <w:tabs>
          <w:tab w:val="left" w:pos="1180"/>
          <w:tab w:val="left" w:pos="1181"/>
        </w:tabs>
        <w:spacing w:before="197"/>
        <w:ind w:left="460" w:right="297"/>
        <w:rPr>
          <w:sz w:val="24"/>
        </w:rPr>
      </w:pPr>
      <w:r>
        <w:rPr>
          <w:sz w:val="24"/>
        </w:rPr>
        <w:t>We will p</w:t>
      </w:r>
      <w:r w:rsidR="00CE4896">
        <w:rPr>
          <w:sz w:val="24"/>
        </w:rPr>
        <w:t>rocure goods and supplies which take environmental specifications</w:t>
      </w:r>
      <w:r w:rsidR="00CE4896">
        <w:rPr>
          <w:spacing w:val="-25"/>
          <w:sz w:val="24"/>
        </w:rPr>
        <w:t xml:space="preserve"> </w:t>
      </w:r>
      <w:r w:rsidR="00CE4896">
        <w:rPr>
          <w:sz w:val="24"/>
        </w:rPr>
        <w:t>into account.</w:t>
      </w:r>
    </w:p>
    <w:p w:rsidR="002D7DCA" w:rsidRDefault="002D7DCA" w:rsidP="00ED4BFC">
      <w:pPr>
        <w:pStyle w:val="BodyText"/>
      </w:pPr>
    </w:p>
    <w:p w:rsidR="002D7DCA" w:rsidRDefault="00A968B3" w:rsidP="00ED4BFC">
      <w:pPr>
        <w:pStyle w:val="ListParagraph"/>
        <w:numPr>
          <w:ilvl w:val="0"/>
          <w:numId w:val="2"/>
        </w:numPr>
        <w:tabs>
          <w:tab w:val="left" w:pos="1180"/>
          <w:tab w:val="left" w:pos="1181"/>
        </w:tabs>
        <w:ind w:left="459" w:right="612" w:hanging="357"/>
        <w:rPr>
          <w:sz w:val="24"/>
        </w:rPr>
      </w:pPr>
      <w:r>
        <w:rPr>
          <w:sz w:val="24"/>
        </w:rPr>
        <w:t>We will i</w:t>
      </w:r>
      <w:r w:rsidR="00CE4896">
        <w:rPr>
          <w:sz w:val="24"/>
        </w:rPr>
        <w:t>dentify and work with partners/ companies which have environmental policies of their own, thereby promoting the importance of, and our commitment to, a responsible approach to environmental</w:t>
      </w:r>
      <w:r w:rsidR="00CE4896">
        <w:rPr>
          <w:spacing w:val="-11"/>
          <w:sz w:val="24"/>
        </w:rPr>
        <w:t xml:space="preserve"> </w:t>
      </w:r>
      <w:r w:rsidR="00CE4896">
        <w:rPr>
          <w:sz w:val="24"/>
        </w:rPr>
        <w:t>issues.</w:t>
      </w:r>
    </w:p>
    <w:p w:rsidR="002D7DCA" w:rsidRDefault="002D7DCA" w:rsidP="00ED4BFC">
      <w:pPr>
        <w:pStyle w:val="BodyText"/>
        <w:spacing w:before="1"/>
      </w:pPr>
    </w:p>
    <w:p w:rsidR="002D7DCA" w:rsidRDefault="001942E1" w:rsidP="00ED4BFC">
      <w:pPr>
        <w:pStyle w:val="ListParagraph"/>
        <w:numPr>
          <w:ilvl w:val="0"/>
          <w:numId w:val="2"/>
        </w:numPr>
        <w:tabs>
          <w:tab w:val="left" w:pos="1180"/>
          <w:tab w:val="left" w:pos="1181"/>
        </w:tabs>
        <w:ind w:left="459" w:right="958" w:hanging="357"/>
        <w:rPr>
          <w:sz w:val="24"/>
        </w:rPr>
      </w:pPr>
      <w:r>
        <w:rPr>
          <w:sz w:val="24"/>
        </w:rPr>
        <w:t>We will p</w:t>
      </w:r>
      <w:r w:rsidR="00CE4896">
        <w:rPr>
          <w:sz w:val="24"/>
        </w:rPr>
        <w:t>urchase as much recycled stationery and other office supplies as available/possible using partner’s recycled products</w:t>
      </w:r>
      <w:r w:rsidR="00CE4896">
        <w:rPr>
          <w:spacing w:val="-7"/>
          <w:sz w:val="24"/>
        </w:rPr>
        <w:t xml:space="preserve"> </w:t>
      </w:r>
      <w:r w:rsidR="00CE4896">
        <w:rPr>
          <w:sz w:val="24"/>
        </w:rPr>
        <w:t>range.</w:t>
      </w:r>
    </w:p>
    <w:p w:rsidR="002D7DCA" w:rsidRDefault="002D7DCA">
      <w:pPr>
        <w:pStyle w:val="BodyText"/>
        <w:rPr>
          <w:sz w:val="26"/>
        </w:rPr>
      </w:pPr>
    </w:p>
    <w:p w:rsidR="002D7DCA" w:rsidRDefault="00697133" w:rsidP="00D771DD">
      <w:pPr>
        <w:pStyle w:val="BodyText"/>
        <w:numPr>
          <w:ilvl w:val="0"/>
          <w:numId w:val="5"/>
        </w:numPr>
        <w:spacing w:before="181"/>
      </w:pPr>
      <w:r>
        <w:t>Communications</w:t>
      </w:r>
    </w:p>
    <w:p w:rsidR="002D7DCA" w:rsidRDefault="001942E1" w:rsidP="00ED4BFC">
      <w:pPr>
        <w:pStyle w:val="ListParagraph"/>
        <w:numPr>
          <w:ilvl w:val="0"/>
          <w:numId w:val="2"/>
        </w:numPr>
        <w:tabs>
          <w:tab w:val="left" w:pos="1180"/>
          <w:tab w:val="left" w:pos="1181"/>
        </w:tabs>
        <w:spacing w:before="197"/>
        <w:ind w:left="459" w:right="252" w:hanging="357"/>
        <w:rPr>
          <w:sz w:val="24"/>
        </w:rPr>
      </w:pPr>
      <w:r>
        <w:rPr>
          <w:sz w:val="24"/>
        </w:rPr>
        <w:t>We will r</w:t>
      </w:r>
      <w:r w:rsidR="00CE4896">
        <w:rPr>
          <w:sz w:val="24"/>
        </w:rPr>
        <w:t>aise awareness and encourage participation in environmentally conscious behaviours through discussions and training sessions for</w:t>
      </w:r>
      <w:r w:rsidR="00CE4896" w:rsidRPr="00ED4BFC">
        <w:rPr>
          <w:sz w:val="24"/>
        </w:rPr>
        <w:t xml:space="preserve"> </w:t>
      </w:r>
      <w:r w:rsidR="00CE4896">
        <w:rPr>
          <w:sz w:val="24"/>
        </w:rPr>
        <w:t>staff.</w:t>
      </w:r>
    </w:p>
    <w:p w:rsidR="002D7DCA" w:rsidRDefault="00CE4896" w:rsidP="00ED4BFC">
      <w:pPr>
        <w:pStyle w:val="ListParagraph"/>
        <w:numPr>
          <w:ilvl w:val="0"/>
          <w:numId w:val="2"/>
        </w:numPr>
        <w:tabs>
          <w:tab w:val="left" w:pos="1180"/>
          <w:tab w:val="left" w:pos="1181"/>
        </w:tabs>
        <w:spacing w:before="92"/>
        <w:ind w:left="459" w:right="571" w:hanging="357"/>
        <w:rPr>
          <w:sz w:val="24"/>
        </w:rPr>
      </w:pPr>
      <w:r w:rsidRPr="00ED4BFC">
        <w:rPr>
          <w:sz w:val="24"/>
        </w:rPr>
        <w:t xml:space="preserve">We </w:t>
      </w:r>
      <w:r>
        <w:rPr>
          <w:sz w:val="24"/>
        </w:rPr>
        <w:t xml:space="preserve">will use digital and telephone communications wherever possible in all our work, such as email, sharing information through our website and social media. </w:t>
      </w:r>
      <w:r w:rsidRPr="00ED4BFC">
        <w:rPr>
          <w:sz w:val="24"/>
        </w:rPr>
        <w:t xml:space="preserve">We </w:t>
      </w:r>
      <w:r>
        <w:rPr>
          <w:sz w:val="24"/>
        </w:rPr>
        <w:t>will minimise the use of print and recycle or reuse printed materials whenever</w:t>
      </w:r>
      <w:r>
        <w:rPr>
          <w:spacing w:val="-6"/>
          <w:sz w:val="24"/>
        </w:rPr>
        <w:t xml:space="preserve"> </w:t>
      </w:r>
      <w:r>
        <w:rPr>
          <w:sz w:val="24"/>
        </w:rPr>
        <w:t>possible.</w:t>
      </w:r>
    </w:p>
    <w:p w:rsidR="002D7DCA" w:rsidRDefault="002D7DCA" w:rsidP="00ED4BFC">
      <w:pPr>
        <w:pStyle w:val="BodyText"/>
        <w:ind w:hanging="357"/>
        <w:rPr>
          <w:sz w:val="26"/>
        </w:rPr>
      </w:pPr>
    </w:p>
    <w:p w:rsidR="002D7DCA" w:rsidRDefault="00697133" w:rsidP="00D771DD">
      <w:pPr>
        <w:pStyle w:val="BodyText"/>
        <w:numPr>
          <w:ilvl w:val="0"/>
          <w:numId w:val="5"/>
        </w:numPr>
        <w:spacing w:before="179"/>
      </w:pPr>
      <w:r>
        <w:t>Programme Delivery</w:t>
      </w:r>
    </w:p>
    <w:p w:rsidR="002D7DCA" w:rsidRDefault="00CE4896" w:rsidP="00ED4BFC">
      <w:pPr>
        <w:pStyle w:val="ListParagraph"/>
        <w:numPr>
          <w:ilvl w:val="0"/>
          <w:numId w:val="2"/>
        </w:numPr>
        <w:tabs>
          <w:tab w:val="left" w:pos="1180"/>
          <w:tab w:val="left" w:pos="1181"/>
        </w:tabs>
        <w:spacing w:before="199"/>
        <w:ind w:left="460" w:right="210"/>
        <w:rPr>
          <w:sz w:val="24"/>
        </w:rPr>
      </w:pPr>
      <w:r>
        <w:rPr>
          <w:spacing w:val="3"/>
          <w:sz w:val="24"/>
        </w:rPr>
        <w:t xml:space="preserve">We </w:t>
      </w:r>
      <w:r>
        <w:rPr>
          <w:sz w:val="24"/>
        </w:rPr>
        <w:t>will regularly review our activities to monitor their compliance with</w:t>
      </w:r>
      <w:r>
        <w:rPr>
          <w:spacing w:val="-26"/>
          <w:sz w:val="24"/>
        </w:rPr>
        <w:t xml:space="preserve"> </w:t>
      </w:r>
      <w:r>
        <w:rPr>
          <w:sz w:val="24"/>
        </w:rPr>
        <w:t>this policy. In planning our activities, we will include environmental considerations on our</w:t>
      </w:r>
      <w:r>
        <w:rPr>
          <w:spacing w:val="-8"/>
          <w:sz w:val="24"/>
        </w:rPr>
        <w:t xml:space="preserve"> </w:t>
      </w:r>
      <w:r>
        <w:rPr>
          <w:sz w:val="24"/>
        </w:rPr>
        <w:t>checklist.</w:t>
      </w:r>
    </w:p>
    <w:p w:rsidR="002D7DCA" w:rsidRDefault="002D7DCA" w:rsidP="00ED4BFC">
      <w:pPr>
        <w:pStyle w:val="BodyText"/>
        <w:spacing w:before="1"/>
      </w:pPr>
    </w:p>
    <w:p w:rsidR="002D7DCA" w:rsidRDefault="00214E0D" w:rsidP="00ED4BFC">
      <w:pPr>
        <w:pStyle w:val="ListParagraph"/>
        <w:numPr>
          <w:ilvl w:val="0"/>
          <w:numId w:val="2"/>
        </w:numPr>
        <w:tabs>
          <w:tab w:val="left" w:pos="1180"/>
          <w:tab w:val="left" w:pos="1181"/>
        </w:tabs>
        <w:ind w:left="460"/>
        <w:rPr>
          <w:sz w:val="24"/>
        </w:rPr>
      </w:pPr>
      <w:r>
        <w:rPr>
          <w:sz w:val="24"/>
        </w:rPr>
        <w:t>The l</w:t>
      </w:r>
      <w:r w:rsidR="00CE4896">
        <w:rPr>
          <w:sz w:val="24"/>
        </w:rPr>
        <w:t>ocation of events and travel options will always form part of our environmental considerations and well as the amount and type of materials to be used and distributed. Any unused stocks will be retained or recycled.</w:t>
      </w:r>
    </w:p>
    <w:p w:rsidR="002D7DCA" w:rsidRDefault="002D7DCA">
      <w:pPr>
        <w:pStyle w:val="BodyText"/>
        <w:rPr>
          <w:sz w:val="26"/>
        </w:rPr>
      </w:pPr>
    </w:p>
    <w:p w:rsidR="002D7DCA" w:rsidRDefault="00CE4896" w:rsidP="00D771DD">
      <w:pPr>
        <w:pStyle w:val="BodyText"/>
        <w:numPr>
          <w:ilvl w:val="0"/>
          <w:numId w:val="5"/>
        </w:numPr>
        <w:spacing w:before="179"/>
      </w:pPr>
      <w:r>
        <w:t>Staff Travel</w:t>
      </w:r>
    </w:p>
    <w:p w:rsidR="002D7DCA" w:rsidRPr="00CE4896" w:rsidRDefault="00CE4896" w:rsidP="00CE4896">
      <w:pPr>
        <w:pStyle w:val="ListParagraph"/>
        <w:numPr>
          <w:ilvl w:val="0"/>
          <w:numId w:val="7"/>
        </w:numPr>
        <w:tabs>
          <w:tab w:val="left" w:pos="1180"/>
          <w:tab w:val="left" w:pos="1181"/>
        </w:tabs>
        <w:spacing w:before="200" w:line="237" w:lineRule="auto"/>
        <w:ind w:right="496"/>
        <w:rPr>
          <w:sz w:val="24"/>
        </w:rPr>
      </w:pPr>
      <w:r w:rsidRPr="00CE4896">
        <w:rPr>
          <w:sz w:val="24"/>
        </w:rPr>
        <w:t>Staff will be encouraged to travel to and from work by public transport, bicycle or on foot through the lack of provision of dedicated car parking facilities, bicycle parking and nearby bus and train routes. Staff can participate in the Cycle to Work</w:t>
      </w:r>
      <w:r w:rsidRPr="00CE4896">
        <w:rPr>
          <w:spacing w:val="-4"/>
          <w:sz w:val="24"/>
        </w:rPr>
        <w:t xml:space="preserve"> </w:t>
      </w:r>
      <w:r w:rsidRPr="00CE4896">
        <w:rPr>
          <w:sz w:val="24"/>
        </w:rPr>
        <w:t>scheme.</w:t>
      </w:r>
    </w:p>
    <w:p w:rsidR="002D7DCA" w:rsidRPr="00CE4896" w:rsidRDefault="00CE4896" w:rsidP="00CE4896">
      <w:pPr>
        <w:pStyle w:val="ListParagraph"/>
        <w:numPr>
          <w:ilvl w:val="0"/>
          <w:numId w:val="7"/>
        </w:numPr>
        <w:tabs>
          <w:tab w:val="left" w:pos="1180"/>
          <w:tab w:val="left" w:pos="1181"/>
        </w:tabs>
        <w:spacing w:before="208" w:line="228" w:lineRule="auto"/>
        <w:ind w:right="312"/>
        <w:rPr>
          <w:sz w:val="24"/>
        </w:rPr>
      </w:pPr>
      <w:r w:rsidRPr="00CE4896">
        <w:rPr>
          <w:sz w:val="24"/>
        </w:rPr>
        <w:t>All staff travel for work related activities is done by public transport or</w:t>
      </w:r>
      <w:r w:rsidRPr="00CE4896">
        <w:rPr>
          <w:spacing w:val="-26"/>
          <w:sz w:val="24"/>
        </w:rPr>
        <w:t xml:space="preserve"> </w:t>
      </w:r>
      <w:r w:rsidRPr="00CE4896">
        <w:rPr>
          <w:sz w:val="24"/>
        </w:rPr>
        <w:t>car sharing wherever</w:t>
      </w:r>
      <w:r w:rsidRPr="00CE4896">
        <w:rPr>
          <w:spacing w:val="-1"/>
          <w:sz w:val="24"/>
        </w:rPr>
        <w:t xml:space="preserve"> </w:t>
      </w:r>
      <w:r w:rsidRPr="00CE4896">
        <w:rPr>
          <w:sz w:val="24"/>
        </w:rPr>
        <w:t>possible.</w:t>
      </w:r>
    </w:p>
    <w:p w:rsidR="002D7DCA" w:rsidRDefault="002D7DCA">
      <w:pPr>
        <w:pStyle w:val="BodyText"/>
        <w:rPr>
          <w:sz w:val="26"/>
        </w:rPr>
      </w:pPr>
    </w:p>
    <w:p w:rsidR="002D7DCA" w:rsidRDefault="002D7DCA">
      <w:pPr>
        <w:pStyle w:val="BodyText"/>
        <w:spacing w:before="2"/>
        <w:rPr>
          <w:sz w:val="33"/>
        </w:rPr>
      </w:pPr>
    </w:p>
    <w:p w:rsidR="002D7DCA" w:rsidRDefault="00CE4896">
      <w:pPr>
        <w:pStyle w:val="Heading1"/>
      </w:pPr>
      <w:r>
        <w:t>Monitoring and Review</w:t>
      </w:r>
    </w:p>
    <w:p w:rsidR="002D7DCA" w:rsidRDefault="00CE4896">
      <w:pPr>
        <w:pStyle w:val="BodyText"/>
        <w:spacing w:before="197"/>
        <w:ind w:left="100" w:right="225"/>
      </w:pPr>
      <w:r>
        <w:t>Scottish Book Trust will develop systems and processes for monitoring these activities and behaviours with a view to developing appropriate targets for improved performance within a defined timescale.</w:t>
      </w:r>
    </w:p>
    <w:sectPr w:rsidR="002D7DCA" w:rsidSect="00D771DD">
      <w:pgSz w:w="11910" w:h="16840"/>
      <w:pgMar w:top="709" w:right="1380" w:bottom="851" w:left="134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09B" w:rsidRDefault="00CE4896">
      <w:r>
        <w:separator/>
      </w:r>
    </w:p>
  </w:endnote>
  <w:endnote w:type="continuationSeparator" w:id="0">
    <w:p w:rsidR="00CF009B" w:rsidRDefault="00CE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09B" w:rsidRDefault="00CE4896">
      <w:r>
        <w:separator/>
      </w:r>
    </w:p>
  </w:footnote>
  <w:footnote w:type="continuationSeparator" w:id="0">
    <w:p w:rsidR="00CF009B" w:rsidRDefault="00CE4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35A77"/>
    <w:multiLevelType w:val="hybridMultilevel"/>
    <w:tmpl w:val="7E225BCE"/>
    <w:lvl w:ilvl="0" w:tplc="0809000D">
      <w:start w:val="1"/>
      <w:numFmt w:val="bullet"/>
      <w:lvlText w:val=""/>
      <w:lvlJc w:val="left"/>
      <w:pPr>
        <w:ind w:left="1180" w:hanging="360"/>
      </w:pPr>
      <w:rPr>
        <w:rFonts w:ascii="Wingdings" w:hAnsi="Wingdings" w:hint="default"/>
        <w:spacing w:val="-3"/>
        <w:w w:val="99"/>
        <w:sz w:val="24"/>
        <w:szCs w:val="24"/>
        <w:lang w:val="en-GB" w:eastAsia="en-GB" w:bidi="en-GB"/>
      </w:rPr>
    </w:lvl>
    <w:lvl w:ilvl="1" w:tplc="0809000D">
      <w:start w:val="1"/>
      <w:numFmt w:val="bullet"/>
      <w:lvlText w:val=""/>
      <w:lvlJc w:val="left"/>
      <w:pPr>
        <w:ind w:left="1980" w:hanging="360"/>
      </w:pPr>
      <w:rPr>
        <w:rFonts w:ascii="Wingdings" w:hAnsi="Wingdings" w:hint="default"/>
        <w:lang w:val="en-GB" w:eastAsia="en-GB" w:bidi="en-GB"/>
      </w:rPr>
    </w:lvl>
    <w:lvl w:ilvl="2" w:tplc="FF5E675C">
      <w:numFmt w:val="bullet"/>
      <w:lvlText w:val="•"/>
      <w:lvlJc w:val="left"/>
      <w:pPr>
        <w:ind w:left="2781" w:hanging="360"/>
      </w:pPr>
      <w:rPr>
        <w:rFonts w:hint="default"/>
        <w:lang w:val="en-GB" w:eastAsia="en-GB" w:bidi="en-GB"/>
      </w:rPr>
    </w:lvl>
    <w:lvl w:ilvl="3" w:tplc="940AB184">
      <w:numFmt w:val="bullet"/>
      <w:lvlText w:val="•"/>
      <w:lvlJc w:val="left"/>
      <w:pPr>
        <w:ind w:left="3581" w:hanging="360"/>
      </w:pPr>
      <w:rPr>
        <w:rFonts w:hint="default"/>
        <w:lang w:val="en-GB" w:eastAsia="en-GB" w:bidi="en-GB"/>
      </w:rPr>
    </w:lvl>
    <w:lvl w:ilvl="4" w:tplc="B7E68364">
      <w:numFmt w:val="bullet"/>
      <w:lvlText w:val="•"/>
      <w:lvlJc w:val="left"/>
      <w:pPr>
        <w:ind w:left="4382" w:hanging="360"/>
      </w:pPr>
      <w:rPr>
        <w:rFonts w:hint="default"/>
        <w:lang w:val="en-GB" w:eastAsia="en-GB" w:bidi="en-GB"/>
      </w:rPr>
    </w:lvl>
    <w:lvl w:ilvl="5" w:tplc="0358C7E4">
      <w:numFmt w:val="bullet"/>
      <w:lvlText w:val="•"/>
      <w:lvlJc w:val="left"/>
      <w:pPr>
        <w:ind w:left="5183" w:hanging="360"/>
      </w:pPr>
      <w:rPr>
        <w:rFonts w:hint="default"/>
        <w:lang w:val="en-GB" w:eastAsia="en-GB" w:bidi="en-GB"/>
      </w:rPr>
    </w:lvl>
    <w:lvl w:ilvl="6" w:tplc="28B2BD28">
      <w:numFmt w:val="bullet"/>
      <w:lvlText w:val="•"/>
      <w:lvlJc w:val="left"/>
      <w:pPr>
        <w:ind w:left="5983" w:hanging="360"/>
      </w:pPr>
      <w:rPr>
        <w:rFonts w:hint="default"/>
        <w:lang w:val="en-GB" w:eastAsia="en-GB" w:bidi="en-GB"/>
      </w:rPr>
    </w:lvl>
    <w:lvl w:ilvl="7" w:tplc="26D2D24A">
      <w:numFmt w:val="bullet"/>
      <w:lvlText w:val="•"/>
      <w:lvlJc w:val="left"/>
      <w:pPr>
        <w:ind w:left="6784" w:hanging="360"/>
      </w:pPr>
      <w:rPr>
        <w:rFonts w:hint="default"/>
        <w:lang w:val="en-GB" w:eastAsia="en-GB" w:bidi="en-GB"/>
      </w:rPr>
    </w:lvl>
    <w:lvl w:ilvl="8" w:tplc="17F8EC80">
      <w:numFmt w:val="bullet"/>
      <w:lvlText w:val="•"/>
      <w:lvlJc w:val="left"/>
      <w:pPr>
        <w:ind w:left="7585" w:hanging="360"/>
      </w:pPr>
      <w:rPr>
        <w:rFonts w:hint="default"/>
        <w:lang w:val="en-GB" w:eastAsia="en-GB" w:bidi="en-GB"/>
      </w:rPr>
    </w:lvl>
  </w:abstractNum>
  <w:abstractNum w:abstractNumId="1" w15:restartNumberingAfterBreak="0">
    <w:nsid w:val="44065F3B"/>
    <w:multiLevelType w:val="hybridMultilevel"/>
    <w:tmpl w:val="8640E030"/>
    <w:lvl w:ilvl="0" w:tplc="08090015">
      <w:start w:val="1"/>
      <w:numFmt w:val="upperLetter"/>
      <w:lvlText w:val="%1."/>
      <w:lvlJc w:val="left"/>
      <w:pPr>
        <w:ind w:left="460" w:hanging="360"/>
      </w:p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4B7931EE"/>
    <w:multiLevelType w:val="hybridMultilevel"/>
    <w:tmpl w:val="84321814"/>
    <w:lvl w:ilvl="0" w:tplc="0809000D">
      <w:start w:val="1"/>
      <w:numFmt w:val="bullet"/>
      <w:lvlText w:val=""/>
      <w:lvlJc w:val="left"/>
      <w:pPr>
        <w:ind w:left="820" w:hanging="360"/>
      </w:pPr>
      <w:rPr>
        <w:rFonts w:ascii="Wingdings" w:hAnsi="Wingdings"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512E0634"/>
    <w:multiLevelType w:val="hybridMultilevel"/>
    <w:tmpl w:val="B1128C88"/>
    <w:lvl w:ilvl="0" w:tplc="08090001">
      <w:start w:val="1"/>
      <w:numFmt w:val="bullet"/>
      <w:lvlText w:val=""/>
      <w:lvlJc w:val="left"/>
      <w:pPr>
        <w:ind w:left="1180" w:hanging="360"/>
      </w:pPr>
      <w:rPr>
        <w:rFonts w:ascii="Symbol" w:hAnsi="Symbol" w:hint="default"/>
        <w:spacing w:val="-3"/>
        <w:w w:val="99"/>
        <w:sz w:val="24"/>
        <w:szCs w:val="24"/>
        <w:lang w:val="en-GB" w:eastAsia="en-GB" w:bidi="en-GB"/>
      </w:rPr>
    </w:lvl>
    <w:lvl w:ilvl="1" w:tplc="0809000D">
      <w:start w:val="1"/>
      <w:numFmt w:val="bullet"/>
      <w:lvlText w:val=""/>
      <w:lvlJc w:val="left"/>
      <w:pPr>
        <w:ind w:left="1980" w:hanging="360"/>
      </w:pPr>
      <w:rPr>
        <w:rFonts w:ascii="Wingdings" w:hAnsi="Wingdings" w:hint="default"/>
        <w:lang w:val="en-GB" w:eastAsia="en-GB" w:bidi="en-GB"/>
      </w:rPr>
    </w:lvl>
    <w:lvl w:ilvl="2" w:tplc="FF5E675C">
      <w:numFmt w:val="bullet"/>
      <w:lvlText w:val="•"/>
      <w:lvlJc w:val="left"/>
      <w:pPr>
        <w:ind w:left="2781" w:hanging="360"/>
      </w:pPr>
      <w:rPr>
        <w:rFonts w:hint="default"/>
        <w:lang w:val="en-GB" w:eastAsia="en-GB" w:bidi="en-GB"/>
      </w:rPr>
    </w:lvl>
    <w:lvl w:ilvl="3" w:tplc="940AB184">
      <w:numFmt w:val="bullet"/>
      <w:lvlText w:val="•"/>
      <w:lvlJc w:val="left"/>
      <w:pPr>
        <w:ind w:left="3581" w:hanging="360"/>
      </w:pPr>
      <w:rPr>
        <w:rFonts w:hint="default"/>
        <w:lang w:val="en-GB" w:eastAsia="en-GB" w:bidi="en-GB"/>
      </w:rPr>
    </w:lvl>
    <w:lvl w:ilvl="4" w:tplc="B7E68364">
      <w:numFmt w:val="bullet"/>
      <w:lvlText w:val="•"/>
      <w:lvlJc w:val="left"/>
      <w:pPr>
        <w:ind w:left="4382" w:hanging="360"/>
      </w:pPr>
      <w:rPr>
        <w:rFonts w:hint="default"/>
        <w:lang w:val="en-GB" w:eastAsia="en-GB" w:bidi="en-GB"/>
      </w:rPr>
    </w:lvl>
    <w:lvl w:ilvl="5" w:tplc="0358C7E4">
      <w:numFmt w:val="bullet"/>
      <w:lvlText w:val="•"/>
      <w:lvlJc w:val="left"/>
      <w:pPr>
        <w:ind w:left="5183" w:hanging="360"/>
      </w:pPr>
      <w:rPr>
        <w:rFonts w:hint="default"/>
        <w:lang w:val="en-GB" w:eastAsia="en-GB" w:bidi="en-GB"/>
      </w:rPr>
    </w:lvl>
    <w:lvl w:ilvl="6" w:tplc="28B2BD28">
      <w:numFmt w:val="bullet"/>
      <w:lvlText w:val="•"/>
      <w:lvlJc w:val="left"/>
      <w:pPr>
        <w:ind w:left="5983" w:hanging="360"/>
      </w:pPr>
      <w:rPr>
        <w:rFonts w:hint="default"/>
        <w:lang w:val="en-GB" w:eastAsia="en-GB" w:bidi="en-GB"/>
      </w:rPr>
    </w:lvl>
    <w:lvl w:ilvl="7" w:tplc="26D2D24A">
      <w:numFmt w:val="bullet"/>
      <w:lvlText w:val="•"/>
      <w:lvlJc w:val="left"/>
      <w:pPr>
        <w:ind w:left="6784" w:hanging="360"/>
      </w:pPr>
      <w:rPr>
        <w:rFonts w:hint="default"/>
        <w:lang w:val="en-GB" w:eastAsia="en-GB" w:bidi="en-GB"/>
      </w:rPr>
    </w:lvl>
    <w:lvl w:ilvl="8" w:tplc="17F8EC80">
      <w:numFmt w:val="bullet"/>
      <w:lvlText w:val="•"/>
      <w:lvlJc w:val="left"/>
      <w:pPr>
        <w:ind w:left="7585" w:hanging="360"/>
      </w:pPr>
      <w:rPr>
        <w:rFonts w:hint="default"/>
        <w:lang w:val="en-GB" w:eastAsia="en-GB" w:bidi="en-GB"/>
      </w:rPr>
    </w:lvl>
  </w:abstractNum>
  <w:abstractNum w:abstractNumId="4" w15:restartNumberingAfterBreak="0">
    <w:nsid w:val="5E437348"/>
    <w:multiLevelType w:val="hybridMultilevel"/>
    <w:tmpl w:val="E7F2D99A"/>
    <w:lvl w:ilvl="0" w:tplc="0809000D">
      <w:start w:val="1"/>
      <w:numFmt w:val="bullet"/>
      <w:lvlText w:val=""/>
      <w:lvlJc w:val="left"/>
      <w:pPr>
        <w:ind w:left="1180" w:hanging="360"/>
      </w:pPr>
      <w:rPr>
        <w:rFonts w:ascii="Wingdings" w:hAnsi="Wingdings" w:hint="default"/>
        <w:spacing w:val="-3"/>
        <w:w w:val="99"/>
        <w:sz w:val="24"/>
        <w:szCs w:val="24"/>
        <w:lang w:val="en-GB" w:eastAsia="en-GB" w:bidi="en-GB"/>
      </w:rPr>
    </w:lvl>
    <w:lvl w:ilvl="1" w:tplc="D390F60E">
      <w:numFmt w:val="bullet"/>
      <w:lvlText w:val="•"/>
      <w:lvlJc w:val="left"/>
      <w:pPr>
        <w:ind w:left="1980" w:hanging="360"/>
      </w:pPr>
      <w:rPr>
        <w:rFonts w:hint="default"/>
        <w:lang w:val="en-GB" w:eastAsia="en-GB" w:bidi="en-GB"/>
      </w:rPr>
    </w:lvl>
    <w:lvl w:ilvl="2" w:tplc="FF5E675C">
      <w:numFmt w:val="bullet"/>
      <w:lvlText w:val="•"/>
      <w:lvlJc w:val="left"/>
      <w:pPr>
        <w:ind w:left="2781" w:hanging="360"/>
      </w:pPr>
      <w:rPr>
        <w:rFonts w:hint="default"/>
        <w:lang w:val="en-GB" w:eastAsia="en-GB" w:bidi="en-GB"/>
      </w:rPr>
    </w:lvl>
    <w:lvl w:ilvl="3" w:tplc="940AB184">
      <w:numFmt w:val="bullet"/>
      <w:lvlText w:val="•"/>
      <w:lvlJc w:val="left"/>
      <w:pPr>
        <w:ind w:left="3581" w:hanging="360"/>
      </w:pPr>
      <w:rPr>
        <w:rFonts w:hint="default"/>
        <w:lang w:val="en-GB" w:eastAsia="en-GB" w:bidi="en-GB"/>
      </w:rPr>
    </w:lvl>
    <w:lvl w:ilvl="4" w:tplc="B7E68364">
      <w:numFmt w:val="bullet"/>
      <w:lvlText w:val="•"/>
      <w:lvlJc w:val="left"/>
      <w:pPr>
        <w:ind w:left="4382" w:hanging="360"/>
      </w:pPr>
      <w:rPr>
        <w:rFonts w:hint="default"/>
        <w:lang w:val="en-GB" w:eastAsia="en-GB" w:bidi="en-GB"/>
      </w:rPr>
    </w:lvl>
    <w:lvl w:ilvl="5" w:tplc="0358C7E4">
      <w:numFmt w:val="bullet"/>
      <w:lvlText w:val="•"/>
      <w:lvlJc w:val="left"/>
      <w:pPr>
        <w:ind w:left="5183" w:hanging="360"/>
      </w:pPr>
      <w:rPr>
        <w:rFonts w:hint="default"/>
        <w:lang w:val="en-GB" w:eastAsia="en-GB" w:bidi="en-GB"/>
      </w:rPr>
    </w:lvl>
    <w:lvl w:ilvl="6" w:tplc="28B2BD28">
      <w:numFmt w:val="bullet"/>
      <w:lvlText w:val="•"/>
      <w:lvlJc w:val="left"/>
      <w:pPr>
        <w:ind w:left="5983" w:hanging="360"/>
      </w:pPr>
      <w:rPr>
        <w:rFonts w:hint="default"/>
        <w:lang w:val="en-GB" w:eastAsia="en-GB" w:bidi="en-GB"/>
      </w:rPr>
    </w:lvl>
    <w:lvl w:ilvl="7" w:tplc="26D2D24A">
      <w:numFmt w:val="bullet"/>
      <w:lvlText w:val="•"/>
      <w:lvlJc w:val="left"/>
      <w:pPr>
        <w:ind w:left="6784" w:hanging="360"/>
      </w:pPr>
      <w:rPr>
        <w:rFonts w:hint="default"/>
        <w:lang w:val="en-GB" w:eastAsia="en-GB" w:bidi="en-GB"/>
      </w:rPr>
    </w:lvl>
    <w:lvl w:ilvl="8" w:tplc="17F8EC80">
      <w:numFmt w:val="bullet"/>
      <w:lvlText w:val="•"/>
      <w:lvlJc w:val="left"/>
      <w:pPr>
        <w:ind w:left="7585" w:hanging="360"/>
      </w:pPr>
      <w:rPr>
        <w:rFonts w:hint="default"/>
        <w:lang w:val="en-GB" w:eastAsia="en-GB" w:bidi="en-GB"/>
      </w:rPr>
    </w:lvl>
  </w:abstractNum>
  <w:abstractNum w:abstractNumId="5" w15:restartNumberingAfterBreak="0">
    <w:nsid w:val="667E4BB6"/>
    <w:multiLevelType w:val="hybridMultilevel"/>
    <w:tmpl w:val="998E707A"/>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6" w15:restartNumberingAfterBreak="0">
    <w:nsid w:val="7B1F34DD"/>
    <w:multiLevelType w:val="hybridMultilevel"/>
    <w:tmpl w:val="8816258C"/>
    <w:lvl w:ilvl="0" w:tplc="F93E51AE">
      <w:numFmt w:val="bullet"/>
      <w:lvlText w:val="-"/>
      <w:lvlJc w:val="left"/>
      <w:pPr>
        <w:ind w:left="460" w:hanging="360"/>
      </w:pPr>
      <w:rPr>
        <w:rFonts w:ascii="Calibri" w:eastAsia="Calibri" w:hAnsi="Calibri" w:cs="Calibri" w:hint="default"/>
        <w:spacing w:val="-4"/>
        <w:w w:val="99"/>
        <w:sz w:val="24"/>
        <w:szCs w:val="24"/>
        <w:lang w:val="en-GB" w:eastAsia="en-GB" w:bidi="en-GB"/>
      </w:rPr>
    </w:lvl>
    <w:lvl w:ilvl="1" w:tplc="1416D770">
      <w:numFmt w:val="bullet"/>
      <w:lvlText w:val="•"/>
      <w:lvlJc w:val="left"/>
      <w:pPr>
        <w:ind w:left="1260" w:hanging="360"/>
      </w:pPr>
      <w:rPr>
        <w:rFonts w:hint="default"/>
        <w:lang w:val="en-GB" w:eastAsia="en-GB" w:bidi="en-GB"/>
      </w:rPr>
    </w:lvl>
    <w:lvl w:ilvl="2" w:tplc="6E3EA6D4">
      <w:numFmt w:val="bullet"/>
      <w:lvlText w:val="•"/>
      <w:lvlJc w:val="left"/>
      <w:pPr>
        <w:ind w:left="2061" w:hanging="360"/>
      </w:pPr>
      <w:rPr>
        <w:rFonts w:hint="default"/>
        <w:lang w:val="en-GB" w:eastAsia="en-GB" w:bidi="en-GB"/>
      </w:rPr>
    </w:lvl>
    <w:lvl w:ilvl="3" w:tplc="AA7E3C2A">
      <w:numFmt w:val="bullet"/>
      <w:lvlText w:val="•"/>
      <w:lvlJc w:val="left"/>
      <w:pPr>
        <w:ind w:left="2861" w:hanging="360"/>
      </w:pPr>
      <w:rPr>
        <w:rFonts w:hint="default"/>
        <w:lang w:val="en-GB" w:eastAsia="en-GB" w:bidi="en-GB"/>
      </w:rPr>
    </w:lvl>
    <w:lvl w:ilvl="4" w:tplc="7180C25C">
      <w:numFmt w:val="bullet"/>
      <w:lvlText w:val="•"/>
      <w:lvlJc w:val="left"/>
      <w:pPr>
        <w:ind w:left="3662" w:hanging="360"/>
      </w:pPr>
      <w:rPr>
        <w:rFonts w:hint="default"/>
        <w:lang w:val="en-GB" w:eastAsia="en-GB" w:bidi="en-GB"/>
      </w:rPr>
    </w:lvl>
    <w:lvl w:ilvl="5" w:tplc="C3B0BFF4">
      <w:numFmt w:val="bullet"/>
      <w:lvlText w:val="•"/>
      <w:lvlJc w:val="left"/>
      <w:pPr>
        <w:ind w:left="4463" w:hanging="360"/>
      </w:pPr>
      <w:rPr>
        <w:rFonts w:hint="default"/>
        <w:lang w:val="en-GB" w:eastAsia="en-GB" w:bidi="en-GB"/>
      </w:rPr>
    </w:lvl>
    <w:lvl w:ilvl="6" w:tplc="8990D9BE">
      <w:numFmt w:val="bullet"/>
      <w:lvlText w:val="•"/>
      <w:lvlJc w:val="left"/>
      <w:pPr>
        <w:ind w:left="5263" w:hanging="360"/>
      </w:pPr>
      <w:rPr>
        <w:rFonts w:hint="default"/>
        <w:lang w:val="en-GB" w:eastAsia="en-GB" w:bidi="en-GB"/>
      </w:rPr>
    </w:lvl>
    <w:lvl w:ilvl="7" w:tplc="091600D0">
      <w:numFmt w:val="bullet"/>
      <w:lvlText w:val="•"/>
      <w:lvlJc w:val="left"/>
      <w:pPr>
        <w:ind w:left="6064" w:hanging="360"/>
      </w:pPr>
      <w:rPr>
        <w:rFonts w:hint="default"/>
        <w:lang w:val="en-GB" w:eastAsia="en-GB" w:bidi="en-GB"/>
      </w:rPr>
    </w:lvl>
    <w:lvl w:ilvl="8" w:tplc="861C6DB2">
      <w:numFmt w:val="bullet"/>
      <w:lvlText w:val="•"/>
      <w:lvlJc w:val="left"/>
      <w:pPr>
        <w:ind w:left="6865" w:hanging="360"/>
      </w:pPr>
      <w:rPr>
        <w:rFonts w:hint="default"/>
        <w:lang w:val="en-GB" w:eastAsia="en-GB" w:bidi="en-GB"/>
      </w:rPr>
    </w:lvl>
  </w:abstractNum>
  <w:num w:numId="1">
    <w:abstractNumId w:val="6"/>
  </w:num>
  <w:num w:numId="2">
    <w:abstractNumId w:val="3"/>
  </w:num>
  <w:num w:numId="3">
    <w:abstractNumId w:val="4"/>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DCA"/>
    <w:rsid w:val="001942E1"/>
    <w:rsid w:val="00214E0D"/>
    <w:rsid w:val="00240F8E"/>
    <w:rsid w:val="002578E2"/>
    <w:rsid w:val="002D7DCA"/>
    <w:rsid w:val="00470934"/>
    <w:rsid w:val="00697133"/>
    <w:rsid w:val="00713AEE"/>
    <w:rsid w:val="007750E9"/>
    <w:rsid w:val="009615DD"/>
    <w:rsid w:val="00A968B3"/>
    <w:rsid w:val="00CE4896"/>
    <w:rsid w:val="00CF009B"/>
    <w:rsid w:val="00D771DD"/>
    <w:rsid w:val="00ED4BFC"/>
    <w:rsid w:val="00F11D84"/>
    <w:rsid w:val="00F63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19A3BB-139A-4E28-A1CA-7D80FDE0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0" w:right="10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D4BFC"/>
    <w:pPr>
      <w:tabs>
        <w:tab w:val="center" w:pos="4513"/>
        <w:tab w:val="right" w:pos="9026"/>
      </w:tabs>
    </w:pPr>
  </w:style>
  <w:style w:type="character" w:customStyle="1" w:styleId="HeaderChar">
    <w:name w:val="Header Char"/>
    <w:basedOn w:val="DefaultParagraphFont"/>
    <w:link w:val="Header"/>
    <w:uiPriority w:val="99"/>
    <w:rsid w:val="00ED4BFC"/>
    <w:rPr>
      <w:rFonts w:ascii="Arial" w:eastAsia="Arial" w:hAnsi="Arial" w:cs="Arial"/>
      <w:lang w:val="en-GB" w:eastAsia="en-GB" w:bidi="en-GB"/>
    </w:rPr>
  </w:style>
  <w:style w:type="paragraph" w:styleId="Footer">
    <w:name w:val="footer"/>
    <w:basedOn w:val="Normal"/>
    <w:link w:val="FooterChar"/>
    <w:uiPriority w:val="99"/>
    <w:unhideWhenUsed/>
    <w:rsid w:val="00ED4BFC"/>
    <w:pPr>
      <w:tabs>
        <w:tab w:val="center" w:pos="4513"/>
        <w:tab w:val="right" w:pos="9026"/>
      </w:tabs>
    </w:pPr>
  </w:style>
  <w:style w:type="character" w:customStyle="1" w:styleId="FooterChar">
    <w:name w:val="Footer Char"/>
    <w:basedOn w:val="DefaultParagraphFont"/>
    <w:link w:val="Footer"/>
    <w:uiPriority w:val="99"/>
    <w:rsid w:val="00ED4BFC"/>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jo.burnside</dc:creator>
  <cp:lastModifiedBy>Megan Graham</cp:lastModifiedBy>
  <cp:revision>2</cp:revision>
  <dcterms:created xsi:type="dcterms:W3CDTF">2019-06-27T11:56:00Z</dcterms:created>
  <dcterms:modified xsi:type="dcterms:W3CDTF">2019-06-27T11:56:00Z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2014-11-03T00:00:00Z</vt:filetime>
  </property>
  <property fmtid="{D5CDD505-2E9C-101B-9397-08002B2CF9AE}" pid="3" name="Creator">
    <vt:lpwstr>Microsoft® Office Word 2007</vt:lpwstr>
  </property>
  <property fmtid="{D5CDD505-2E9C-101B-9397-08002B2CF9AE}" pid="4" name="LastSaved">
    <vt:filetime>2019-03-27T00:00:00Z</vt:filetime>
  </property>
</Properties>
</file>