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B9" w:rsidRDefault="000102FB" w:rsidP="00DA087C">
      <w:pPr>
        <w:rPr>
          <w:noProof/>
          <w:lang w:eastAsia="en-GB"/>
        </w:rPr>
      </w:pPr>
      <w:bookmarkStart w:id="0" w:name="_GoBack"/>
      <w:bookmarkEnd w:id="0"/>
      <w:r w:rsidRPr="00954D67">
        <w:rPr>
          <w:noProof/>
          <w:lang w:eastAsia="en-GB"/>
        </w:rPr>
        <w:drawing>
          <wp:anchor distT="0" distB="0" distL="114300" distR="114300" simplePos="0" relativeHeight="251686912" behindDoc="1" locked="0" layoutInCell="1" allowOverlap="1" wp14:anchorId="7CF08C92" wp14:editId="334DBB5F">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rsidR="00CC54BB" w:rsidRDefault="006F5773" w:rsidP="00DA087C">
      <w:r>
        <w:rPr>
          <w:noProof/>
          <w:lang w:eastAsia="en-GB"/>
        </w:rPr>
        <w:drawing>
          <wp:anchor distT="0" distB="0" distL="114300" distR="114300" simplePos="0" relativeHeight="251658240" behindDoc="1" locked="1" layoutInCell="1" allowOverlap="1" wp14:anchorId="4819E894" wp14:editId="457B0F6B">
            <wp:simplePos x="0" y="0"/>
            <wp:positionH relativeFrom="page">
              <wp:posOffset>-47625</wp:posOffset>
            </wp:positionH>
            <wp:positionV relativeFrom="page">
              <wp:align>top</wp:align>
            </wp:positionV>
            <wp:extent cx="7698740" cy="5141595"/>
            <wp:effectExtent l="0" t="0" r="0" b="1905"/>
            <wp:wrapNone/>
            <wp:docPr id="1" name="Picture 1" descr="Secondary school pupils sharing ideas with an author">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7698740" cy="5141595"/>
                    </a:xfrm>
                    <a:prstGeom prst="rect">
                      <a:avLst/>
                    </a:prstGeom>
                  </pic:spPr>
                </pic:pic>
              </a:graphicData>
            </a:graphic>
            <wp14:sizeRelH relativeFrom="page">
              <wp14:pctWidth>0</wp14:pctWidth>
            </wp14:sizeRelH>
            <wp14:sizeRelV relativeFrom="page">
              <wp14:pctHeight>0</wp14:pctHeight>
            </wp14:sizeRelV>
          </wp:anchor>
        </w:drawing>
      </w:r>
    </w:p>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CC54BB" w:rsidRDefault="00CC54BB" w:rsidP="00DA087C"/>
    <w:p w:rsidR="00CC54BB" w:rsidRPr="00180989" w:rsidRDefault="00CC54BB" w:rsidP="00DA087C"/>
    <w:p w:rsidR="00CC54BB" w:rsidRPr="00CC54BB" w:rsidRDefault="00CC54BB" w:rsidP="00DA087C"/>
    <w:p w:rsidR="00CC54BB" w:rsidRPr="00180989" w:rsidRDefault="00CC54BB" w:rsidP="00DA087C"/>
    <w:p w:rsidR="00CC54BB" w:rsidRPr="00CC54BB" w:rsidRDefault="00CC54BB" w:rsidP="00DA087C"/>
    <w:p w:rsidR="00DA087C" w:rsidRDefault="00DA087C" w:rsidP="00DA087C"/>
    <w:p w:rsidR="00DA087C" w:rsidRDefault="00DA087C" w:rsidP="00DA087C"/>
    <w:p w:rsidR="00CC54BB" w:rsidRPr="00CC54BB" w:rsidRDefault="00660511" w:rsidP="00DA087C">
      <w:pPr>
        <w:pStyle w:val="Heading1"/>
      </w:pPr>
      <w:bookmarkStart w:id="1" w:name="_Toc96345659"/>
      <w:bookmarkStart w:id="2" w:name="_Toc96347151"/>
      <w:r>
        <w:t>Creative writing in schools</w:t>
      </w:r>
      <w:bookmarkEnd w:id="1"/>
      <w:bookmarkEnd w:id="2"/>
    </w:p>
    <w:p w:rsidR="00DA087C" w:rsidRPr="006D101B" w:rsidRDefault="00660511" w:rsidP="00BD5873">
      <w:bookmarkStart w:id="3" w:name="_Toc96345307"/>
      <w:bookmarkStart w:id="4" w:name="_Toc96345561"/>
      <w:bookmarkStart w:id="5" w:name="_Toc96345660"/>
      <w:r>
        <w:t>An evidence review of the benefits of introducing creative writing for pleasure in a school setting</w:t>
      </w:r>
      <w:bookmarkEnd w:id="3"/>
      <w:bookmarkEnd w:id="4"/>
      <w:bookmarkEnd w:id="5"/>
      <w:r w:rsidR="00FC53D5">
        <w:t>.</w:t>
      </w:r>
    </w:p>
    <w:p w:rsidR="00DA087C" w:rsidRDefault="00DA087C" w:rsidP="00DA5EDC"/>
    <w:p w:rsidR="00DA087C" w:rsidRPr="00DA087C" w:rsidRDefault="00660511" w:rsidP="00BD5873">
      <w:pPr>
        <w:pStyle w:val="Heading2"/>
      </w:pPr>
      <w:bookmarkStart w:id="6" w:name="_Toc96347152"/>
      <w:r>
        <w:t>January 2022</w:t>
      </w:r>
      <w:bookmarkEnd w:id="6"/>
    </w:p>
    <w:p w:rsidR="00DA087C" w:rsidRDefault="00660511" w:rsidP="00BD5873">
      <w:pPr>
        <w:pStyle w:val="Heading2"/>
      </w:pPr>
      <w:bookmarkStart w:id="7" w:name="_Toc96347153"/>
      <w:r>
        <w:t>Evidence review</w:t>
      </w:r>
      <w:bookmarkEnd w:id="7"/>
    </w:p>
    <w:p w:rsidR="00DA087C" w:rsidRDefault="00BE0E7D" w:rsidP="00BD5873">
      <w:pPr>
        <w:pStyle w:val="Heading2"/>
      </w:pPr>
      <w:bookmarkStart w:id="8" w:name="_Toc96347154"/>
      <w:r w:rsidRPr="00954D67">
        <w:rPr>
          <w:noProof/>
          <w:lang w:eastAsia="en-GB"/>
        </w:rPr>
        <w:drawing>
          <wp:anchor distT="0" distB="0" distL="114300" distR="114300" simplePos="0" relativeHeight="251685888" behindDoc="1" locked="0" layoutInCell="1" allowOverlap="1" wp14:anchorId="7EBD5C85" wp14:editId="0081A1E0">
            <wp:simplePos x="0" y="0"/>
            <wp:positionH relativeFrom="page">
              <wp:align>right</wp:align>
            </wp:positionH>
            <wp:positionV relativeFrom="paragraph">
              <wp:posOffset>197485</wp:posOffset>
            </wp:positionV>
            <wp:extent cx="4220210" cy="3107690"/>
            <wp:effectExtent l="0" t="0" r="8890" b="0"/>
            <wp:wrapNone/>
            <wp:docPr id="4" name="Picture 4" descr="Decorative im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eport</w:t>
      </w:r>
      <w:r w:rsidR="00DA087C" w:rsidRPr="006D101B">
        <w:t xml:space="preserve"> created by</w:t>
      </w:r>
      <w:r w:rsidR="00DA087C" w:rsidRPr="006D101B">
        <w:rPr>
          <w:sz w:val="40"/>
        </w:rPr>
        <w:t xml:space="preserve"> </w:t>
      </w:r>
      <w:r w:rsidR="00DA087C" w:rsidRPr="006D101B">
        <w:rPr>
          <w:szCs w:val="24"/>
        </w:rPr>
        <w:t>Scottish Book Trust</w:t>
      </w:r>
      <w:bookmarkEnd w:id="8"/>
    </w:p>
    <w:p w:rsidR="000B26C7" w:rsidRDefault="000B26C7" w:rsidP="000B26C7"/>
    <w:p w:rsidR="00804ACE" w:rsidRDefault="00804ACE" w:rsidP="00DA087C">
      <w:pPr>
        <w:rPr>
          <w:rFonts w:ascii="Altis ScotBook Bold" w:hAnsi="Altis ScotBook Bold"/>
          <w:sz w:val="36"/>
        </w:rPr>
      </w:pPr>
    </w:p>
    <w:p w:rsidR="00954D67" w:rsidRPr="000B26C7" w:rsidRDefault="000B26C7" w:rsidP="00DA087C">
      <w:pPr>
        <w:rPr>
          <w:rFonts w:ascii="Altis ScotBook Bold" w:hAnsi="Altis ScotBook Bold"/>
          <w:sz w:val="36"/>
        </w:rPr>
      </w:pPr>
      <w:r w:rsidRPr="000B26C7">
        <w:rPr>
          <w:rFonts w:ascii="Altis ScotBook Bold" w:hAnsi="Altis ScotBook Bold"/>
          <w:sz w:val="36"/>
        </w:rPr>
        <w:t>scottishbooktrust.com</w:t>
      </w:r>
    </w:p>
    <w:p w:rsidR="000B26C7" w:rsidRDefault="00DA087C" w:rsidP="00DA087C">
      <w:r w:rsidRPr="00EB7E89">
        <w:rPr>
          <w:noProof/>
          <w:lang w:eastAsia="en-GB"/>
        </w:rPr>
        <w:drawing>
          <wp:inline distT="0" distB="0" distL="0" distR="0" wp14:anchorId="4CB6D57B" wp14:editId="1D28A541">
            <wp:extent cx="1162050" cy="357505"/>
            <wp:effectExtent l="0" t="0" r="0" b="4445"/>
            <wp:docPr id="20" name="Picture 20" descr="Facebook, Twitter and Instagram logo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rsidR="000B26C7" w:rsidRDefault="000B26C7" w:rsidP="000B26C7">
      <w:pPr>
        <w:pStyle w:val="Subtitle"/>
      </w:pPr>
      <w:r w:rsidRPr="000B26C7">
        <w:t>Scottish Book Trust is a registered company (SC184248)</w:t>
      </w:r>
    </w:p>
    <w:p w:rsidR="00854F77" w:rsidRDefault="000B26C7" w:rsidP="002F1014">
      <w:pPr>
        <w:pStyle w:val="Subtitle"/>
        <w:sectPr w:rsidR="00854F77" w:rsidSect="00BE0E7D">
          <w:footerReference w:type="default" r:id="rId12"/>
          <w:pgSz w:w="11906" w:h="16838"/>
          <w:pgMar w:top="1440" w:right="1440" w:bottom="1440" w:left="1440" w:header="708" w:footer="708" w:gutter="0"/>
          <w:cols w:space="708"/>
          <w:titlePg/>
          <w:docGrid w:linePitch="360"/>
        </w:sectPr>
      </w:pPr>
      <w:r w:rsidRPr="000B26C7">
        <w:t>and a Scottish charity (SC027669).</w:t>
      </w:r>
    </w:p>
    <w:p w:rsidR="00FC53D5" w:rsidRPr="00FC53D5" w:rsidRDefault="00111E61" w:rsidP="00FC53D5">
      <w:pPr>
        <w:pStyle w:val="Heading2"/>
        <w:rPr>
          <w:noProof/>
        </w:rPr>
      </w:pPr>
      <w:bookmarkStart w:id="9" w:name="_Toc82071283"/>
      <w:bookmarkStart w:id="10" w:name="_Toc82071415"/>
      <w:bookmarkStart w:id="11" w:name="_Toc96345308"/>
      <w:bookmarkStart w:id="12" w:name="_Toc96345562"/>
      <w:bookmarkStart w:id="13" w:name="_Toc96345661"/>
      <w:bookmarkStart w:id="14" w:name="_Toc96347155"/>
      <w:r w:rsidRPr="00BD5873">
        <w:lastRenderedPageBreak/>
        <w:t>Conten</w:t>
      </w:r>
      <w:r>
        <w:t>ts</w:t>
      </w:r>
      <w:bookmarkEnd w:id="9"/>
      <w:bookmarkEnd w:id="10"/>
      <w:bookmarkEnd w:id="11"/>
      <w:bookmarkEnd w:id="12"/>
      <w:bookmarkEnd w:id="13"/>
      <w:bookmarkEnd w:id="14"/>
      <w:r w:rsidR="00660511">
        <w:fldChar w:fldCharType="begin"/>
      </w:r>
      <w:r w:rsidR="00660511">
        <w:instrText xml:space="preserve"> TOC \o "1-2" \h \z \u </w:instrText>
      </w:r>
      <w:r w:rsidR="00660511">
        <w:fldChar w:fldCharType="separate"/>
      </w:r>
    </w:p>
    <w:p w:rsidR="00FC53D5" w:rsidRDefault="000D2629">
      <w:pPr>
        <w:pStyle w:val="TOC2"/>
        <w:tabs>
          <w:tab w:val="right" w:leader="dot" w:pos="9016"/>
        </w:tabs>
        <w:rPr>
          <w:rFonts w:asciiTheme="minorHAnsi" w:eastAsiaTheme="minorEastAsia" w:hAnsiTheme="minorHAnsi" w:cstheme="minorBidi"/>
          <w:noProof/>
          <w:sz w:val="22"/>
          <w:szCs w:val="22"/>
          <w:lang w:eastAsia="en-GB"/>
        </w:rPr>
      </w:pPr>
      <w:hyperlink w:anchor="_Toc96347156" w:history="1">
        <w:r w:rsidR="00FC53D5" w:rsidRPr="00856B6B">
          <w:rPr>
            <w:rStyle w:val="Hyperlink"/>
            <w:noProof/>
          </w:rPr>
          <w:t>Attainment through creativity</w:t>
        </w:r>
        <w:r w:rsidR="00FC53D5">
          <w:rPr>
            <w:noProof/>
            <w:webHidden/>
          </w:rPr>
          <w:tab/>
        </w:r>
        <w:r w:rsidR="00FC53D5">
          <w:rPr>
            <w:noProof/>
            <w:webHidden/>
          </w:rPr>
          <w:fldChar w:fldCharType="begin"/>
        </w:r>
        <w:r w:rsidR="00FC53D5">
          <w:rPr>
            <w:noProof/>
            <w:webHidden/>
          </w:rPr>
          <w:instrText xml:space="preserve"> PAGEREF _Toc96347156 \h </w:instrText>
        </w:r>
        <w:r w:rsidR="00FC53D5">
          <w:rPr>
            <w:noProof/>
            <w:webHidden/>
          </w:rPr>
        </w:r>
        <w:r w:rsidR="00FC53D5">
          <w:rPr>
            <w:noProof/>
            <w:webHidden/>
          </w:rPr>
          <w:fldChar w:fldCharType="separate"/>
        </w:r>
        <w:r w:rsidR="00FC53D5">
          <w:rPr>
            <w:noProof/>
            <w:webHidden/>
          </w:rPr>
          <w:t>3</w:t>
        </w:r>
        <w:r w:rsidR="00FC53D5">
          <w:rPr>
            <w:noProof/>
            <w:webHidden/>
          </w:rPr>
          <w:fldChar w:fldCharType="end"/>
        </w:r>
      </w:hyperlink>
    </w:p>
    <w:p w:rsidR="00FC53D5" w:rsidRDefault="000D2629">
      <w:pPr>
        <w:pStyle w:val="TOC2"/>
        <w:tabs>
          <w:tab w:val="right" w:leader="dot" w:pos="9016"/>
        </w:tabs>
        <w:rPr>
          <w:rFonts w:asciiTheme="minorHAnsi" w:eastAsiaTheme="minorEastAsia" w:hAnsiTheme="minorHAnsi" w:cstheme="minorBidi"/>
          <w:noProof/>
          <w:sz w:val="22"/>
          <w:szCs w:val="22"/>
          <w:lang w:eastAsia="en-GB"/>
        </w:rPr>
      </w:pPr>
      <w:hyperlink w:anchor="_Toc96347157" w:history="1">
        <w:r w:rsidR="00FC53D5" w:rsidRPr="00856B6B">
          <w:rPr>
            <w:rStyle w:val="Hyperlink"/>
            <w:noProof/>
          </w:rPr>
          <w:t>Boosting confidence and imagination</w:t>
        </w:r>
        <w:r w:rsidR="00FC53D5">
          <w:rPr>
            <w:noProof/>
            <w:webHidden/>
          </w:rPr>
          <w:tab/>
        </w:r>
        <w:r w:rsidR="00FC53D5">
          <w:rPr>
            <w:noProof/>
            <w:webHidden/>
          </w:rPr>
          <w:fldChar w:fldCharType="begin"/>
        </w:r>
        <w:r w:rsidR="00FC53D5">
          <w:rPr>
            <w:noProof/>
            <w:webHidden/>
          </w:rPr>
          <w:instrText xml:space="preserve"> PAGEREF _Toc96347157 \h </w:instrText>
        </w:r>
        <w:r w:rsidR="00FC53D5">
          <w:rPr>
            <w:noProof/>
            <w:webHidden/>
          </w:rPr>
        </w:r>
        <w:r w:rsidR="00FC53D5">
          <w:rPr>
            <w:noProof/>
            <w:webHidden/>
          </w:rPr>
          <w:fldChar w:fldCharType="separate"/>
        </w:r>
        <w:r w:rsidR="00FC53D5">
          <w:rPr>
            <w:noProof/>
            <w:webHidden/>
          </w:rPr>
          <w:t>4</w:t>
        </w:r>
        <w:r w:rsidR="00FC53D5">
          <w:rPr>
            <w:noProof/>
            <w:webHidden/>
          </w:rPr>
          <w:fldChar w:fldCharType="end"/>
        </w:r>
      </w:hyperlink>
    </w:p>
    <w:p w:rsidR="00FC53D5" w:rsidRDefault="000D2629">
      <w:pPr>
        <w:pStyle w:val="TOC2"/>
        <w:tabs>
          <w:tab w:val="right" w:leader="dot" w:pos="9016"/>
        </w:tabs>
        <w:rPr>
          <w:rFonts w:asciiTheme="minorHAnsi" w:eastAsiaTheme="minorEastAsia" w:hAnsiTheme="minorHAnsi" w:cstheme="minorBidi"/>
          <w:noProof/>
          <w:sz w:val="22"/>
          <w:szCs w:val="22"/>
          <w:lang w:eastAsia="en-GB"/>
        </w:rPr>
      </w:pPr>
      <w:hyperlink w:anchor="_Toc96347158" w:history="1">
        <w:r w:rsidR="00FC53D5" w:rsidRPr="00856B6B">
          <w:rPr>
            <w:rStyle w:val="Hyperlink"/>
            <w:noProof/>
          </w:rPr>
          <w:t>Nurturing wellbeing</w:t>
        </w:r>
        <w:r w:rsidR="00FC53D5">
          <w:rPr>
            <w:noProof/>
            <w:webHidden/>
          </w:rPr>
          <w:tab/>
        </w:r>
        <w:r w:rsidR="00FC53D5">
          <w:rPr>
            <w:noProof/>
            <w:webHidden/>
          </w:rPr>
          <w:fldChar w:fldCharType="begin"/>
        </w:r>
        <w:r w:rsidR="00FC53D5">
          <w:rPr>
            <w:noProof/>
            <w:webHidden/>
          </w:rPr>
          <w:instrText xml:space="preserve"> PAGEREF _Toc96347158 \h </w:instrText>
        </w:r>
        <w:r w:rsidR="00FC53D5">
          <w:rPr>
            <w:noProof/>
            <w:webHidden/>
          </w:rPr>
        </w:r>
        <w:r w:rsidR="00FC53D5">
          <w:rPr>
            <w:noProof/>
            <w:webHidden/>
          </w:rPr>
          <w:fldChar w:fldCharType="separate"/>
        </w:r>
        <w:r w:rsidR="00FC53D5">
          <w:rPr>
            <w:noProof/>
            <w:webHidden/>
          </w:rPr>
          <w:t>5</w:t>
        </w:r>
        <w:r w:rsidR="00FC53D5">
          <w:rPr>
            <w:noProof/>
            <w:webHidden/>
          </w:rPr>
          <w:fldChar w:fldCharType="end"/>
        </w:r>
      </w:hyperlink>
    </w:p>
    <w:p w:rsidR="00FC53D5" w:rsidRDefault="000D2629">
      <w:pPr>
        <w:pStyle w:val="TOC2"/>
        <w:tabs>
          <w:tab w:val="right" w:leader="dot" w:pos="9016"/>
        </w:tabs>
        <w:rPr>
          <w:rFonts w:asciiTheme="minorHAnsi" w:eastAsiaTheme="minorEastAsia" w:hAnsiTheme="minorHAnsi" w:cstheme="minorBidi"/>
          <w:noProof/>
          <w:sz w:val="22"/>
          <w:szCs w:val="22"/>
          <w:lang w:eastAsia="en-GB"/>
        </w:rPr>
      </w:pPr>
      <w:hyperlink w:anchor="_Toc96347159" w:history="1">
        <w:r w:rsidR="00FC53D5" w:rsidRPr="00856B6B">
          <w:rPr>
            <w:rStyle w:val="Hyperlink"/>
            <w:noProof/>
          </w:rPr>
          <w:t>Improving skills</w:t>
        </w:r>
        <w:r w:rsidR="00FC53D5">
          <w:rPr>
            <w:noProof/>
            <w:webHidden/>
          </w:rPr>
          <w:tab/>
        </w:r>
        <w:r w:rsidR="00FC53D5">
          <w:rPr>
            <w:noProof/>
            <w:webHidden/>
          </w:rPr>
          <w:fldChar w:fldCharType="begin"/>
        </w:r>
        <w:r w:rsidR="00FC53D5">
          <w:rPr>
            <w:noProof/>
            <w:webHidden/>
          </w:rPr>
          <w:instrText xml:space="preserve"> PAGEREF _Toc96347159 \h </w:instrText>
        </w:r>
        <w:r w:rsidR="00FC53D5">
          <w:rPr>
            <w:noProof/>
            <w:webHidden/>
          </w:rPr>
        </w:r>
        <w:r w:rsidR="00FC53D5">
          <w:rPr>
            <w:noProof/>
            <w:webHidden/>
          </w:rPr>
          <w:fldChar w:fldCharType="separate"/>
        </w:r>
        <w:r w:rsidR="00FC53D5">
          <w:rPr>
            <w:noProof/>
            <w:webHidden/>
          </w:rPr>
          <w:t>6</w:t>
        </w:r>
        <w:r w:rsidR="00FC53D5">
          <w:rPr>
            <w:noProof/>
            <w:webHidden/>
          </w:rPr>
          <w:fldChar w:fldCharType="end"/>
        </w:r>
      </w:hyperlink>
    </w:p>
    <w:p w:rsidR="00FC53D5" w:rsidRDefault="000D2629">
      <w:pPr>
        <w:pStyle w:val="TOC2"/>
        <w:tabs>
          <w:tab w:val="right" w:leader="dot" w:pos="9016"/>
        </w:tabs>
        <w:rPr>
          <w:rFonts w:asciiTheme="minorHAnsi" w:eastAsiaTheme="minorEastAsia" w:hAnsiTheme="minorHAnsi" w:cstheme="minorBidi"/>
          <w:noProof/>
          <w:sz w:val="22"/>
          <w:szCs w:val="22"/>
          <w:lang w:eastAsia="en-GB"/>
        </w:rPr>
      </w:pPr>
      <w:hyperlink w:anchor="_Toc96347160" w:history="1">
        <w:r w:rsidR="00FC53D5" w:rsidRPr="00856B6B">
          <w:rPr>
            <w:rStyle w:val="Hyperlink"/>
            <w:noProof/>
          </w:rPr>
          <w:t>Sources</w:t>
        </w:r>
        <w:r w:rsidR="00FC53D5">
          <w:rPr>
            <w:noProof/>
            <w:webHidden/>
          </w:rPr>
          <w:tab/>
        </w:r>
        <w:r w:rsidR="00FC53D5">
          <w:rPr>
            <w:noProof/>
            <w:webHidden/>
          </w:rPr>
          <w:fldChar w:fldCharType="begin"/>
        </w:r>
        <w:r w:rsidR="00FC53D5">
          <w:rPr>
            <w:noProof/>
            <w:webHidden/>
          </w:rPr>
          <w:instrText xml:space="preserve"> PAGEREF _Toc96347160 \h </w:instrText>
        </w:r>
        <w:r w:rsidR="00FC53D5">
          <w:rPr>
            <w:noProof/>
            <w:webHidden/>
          </w:rPr>
        </w:r>
        <w:r w:rsidR="00FC53D5">
          <w:rPr>
            <w:noProof/>
            <w:webHidden/>
          </w:rPr>
          <w:fldChar w:fldCharType="separate"/>
        </w:r>
        <w:r w:rsidR="00FC53D5">
          <w:rPr>
            <w:noProof/>
            <w:webHidden/>
          </w:rPr>
          <w:t>7</w:t>
        </w:r>
        <w:r w:rsidR="00FC53D5">
          <w:rPr>
            <w:noProof/>
            <w:webHidden/>
          </w:rPr>
          <w:fldChar w:fldCharType="end"/>
        </w:r>
      </w:hyperlink>
    </w:p>
    <w:p w:rsidR="00111E61" w:rsidRPr="00111E61" w:rsidRDefault="00660511" w:rsidP="00373623">
      <w:pPr>
        <w:rPr>
          <w:sz w:val="32"/>
          <w:szCs w:val="32"/>
        </w:rPr>
      </w:pPr>
      <w:r>
        <w:fldChar w:fldCharType="end"/>
      </w:r>
      <w:r w:rsidR="00111E61">
        <w:br w:type="page"/>
      </w:r>
    </w:p>
    <w:p w:rsidR="00BD5873" w:rsidRPr="00BD5873" w:rsidRDefault="00660511" w:rsidP="00BD5873">
      <w:pPr>
        <w:pStyle w:val="Heading2"/>
      </w:pPr>
      <w:bookmarkStart w:id="15" w:name="_Toc96347156"/>
      <w:r>
        <w:lastRenderedPageBreak/>
        <w:t>Attainment through creativity</w:t>
      </w:r>
      <w:bookmarkEnd w:id="15"/>
    </w:p>
    <w:p w:rsidR="00660511" w:rsidRPr="00BD5873" w:rsidRDefault="00BD5873" w:rsidP="00BD5873">
      <w:pPr>
        <w:spacing w:line="360" w:lineRule="auto"/>
        <w:rPr>
          <w:b/>
        </w:rPr>
      </w:pPr>
      <w:r w:rsidRPr="00BD5873">
        <w:rPr>
          <w:b/>
        </w:rPr>
        <w:t>'</w:t>
      </w:r>
      <w:r w:rsidR="00660511" w:rsidRPr="00BD5873">
        <w:rPr>
          <w:b/>
        </w:rPr>
        <w:t>The child shall have the right to freedom of expression; this right shall include freedom to seek, receive and impart information and ideas of all kinds, regardless of frontiers, either orally, in writing or in print, in the form of art, or through any oth</w:t>
      </w:r>
      <w:r w:rsidRPr="00BD5873">
        <w:rPr>
          <w:b/>
        </w:rPr>
        <w:t>er media of the child’s choice'</w:t>
      </w:r>
      <w:r w:rsidR="00660511" w:rsidRPr="00BD5873">
        <w:rPr>
          <w:b/>
        </w:rPr>
        <w:t xml:space="preserve"> (Article 13, United Nations Convention on the Rights of the Child)</w:t>
      </w:r>
      <w:r w:rsidRPr="00BD5873">
        <w:rPr>
          <w:b/>
        </w:rPr>
        <w:t>.</w:t>
      </w:r>
    </w:p>
    <w:p w:rsidR="00660511" w:rsidRPr="003450F6" w:rsidRDefault="00660511" w:rsidP="00BD5873">
      <w:pPr>
        <w:spacing w:line="360" w:lineRule="auto"/>
      </w:pPr>
      <w:r w:rsidRPr="00630775">
        <w:t>There</w:t>
      </w:r>
      <w:r>
        <w:t xml:space="preserve"> is a solid base of evidence which suggests that </w:t>
      </w:r>
      <w:r w:rsidRPr="00B4034B">
        <w:t>creative writing</w:t>
      </w:r>
      <w:r>
        <w:t xml:space="preserve"> can have a significant positive impact on school pupils (</w:t>
      </w:r>
      <w:proofErr w:type="spellStart"/>
      <w:r>
        <w:t>Bernardes</w:t>
      </w:r>
      <w:proofErr w:type="spellEnd"/>
      <w:r>
        <w:t xml:space="preserve"> &amp; Menzies, 2017). </w:t>
      </w:r>
      <w:r w:rsidRPr="00630775">
        <w:t>An enjoyment of writing and positive attitude towards writing is linked to higher mental wellbeing scores which take into account confidence, life and coping skills, and satisfaction for young people</w:t>
      </w:r>
      <w:r>
        <w:t xml:space="preserve"> (Clark, 2018). </w:t>
      </w:r>
      <w:r>
        <w:br/>
      </w:r>
      <w:r>
        <w:br/>
      </w:r>
      <w:r w:rsidRPr="00B4034B">
        <w:t xml:space="preserve">Scottish Book Trust’s fully funded Live Literature </w:t>
      </w:r>
      <w:hyperlink r:id="rId13" w:history="1">
        <w:r w:rsidRPr="00B4034B">
          <w:rPr>
            <w:rStyle w:val="Hyperlink"/>
          </w:rPr>
          <w:t>author visits</w:t>
        </w:r>
      </w:hyperlink>
      <w:r w:rsidRPr="00B4034B">
        <w:t xml:space="preserve"> or </w:t>
      </w:r>
      <w:hyperlink r:id="rId14" w:history="1">
        <w:r w:rsidRPr="00B4034B">
          <w:rPr>
            <w:rStyle w:val="Hyperlink"/>
          </w:rPr>
          <w:t>school residencies</w:t>
        </w:r>
      </w:hyperlink>
      <w:r w:rsidRPr="00B4034B">
        <w:t xml:space="preserve"> are the perfect opportunity to introduce your class to the benefits of creative writing.</w:t>
      </w:r>
      <w:r w:rsidRPr="003450F6">
        <w:rPr>
          <w:b/>
        </w:rPr>
        <w:t xml:space="preserve"> </w:t>
      </w:r>
    </w:p>
    <w:p w:rsidR="00292796" w:rsidRDefault="00BD5873" w:rsidP="00BD5873">
      <w:pPr>
        <w:spacing w:line="360" w:lineRule="auto"/>
      </w:pPr>
      <w:r w:rsidRPr="003450F6">
        <w:t>'</w:t>
      </w:r>
      <w:r w:rsidR="00660511" w:rsidRPr="00630775">
        <w:t>Writers visiting schools can make a significant difference</w:t>
      </w:r>
      <w:r w:rsidR="00FC53D5">
        <w:t xml:space="preserve"> to children and young people</w:t>
      </w:r>
      <w:r w:rsidR="00FC53D5" w:rsidRPr="003450F6">
        <w:t>'</w:t>
      </w:r>
      <w:r w:rsidR="00660511" w:rsidRPr="00630775">
        <w:t>s attitudes to and enjoyment of writing, offering new perspective</w:t>
      </w:r>
      <w:r>
        <w:t>s on writing and what it can do</w:t>
      </w:r>
      <w:r w:rsidRPr="003450F6">
        <w:t>'</w:t>
      </w:r>
      <w:r w:rsidR="00660511" w:rsidRPr="00630775">
        <w:t xml:space="preserve"> (Horner, 2010).</w:t>
      </w: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660511" w:rsidRDefault="00660511" w:rsidP="00BD5873">
      <w:pPr>
        <w:pStyle w:val="Heading2"/>
        <w:spacing w:line="360" w:lineRule="auto"/>
      </w:pPr>
      <w:bookmarkStart w:id="16" w:name="_Toc96347157"/>
      <w:r>
        <w:t>Boosting confidence and imagination</w:t>
      </w:r>
      <w:bookmarkEnd w:id="16"/>
    </w:p>
    <w:p w:rsidR="00660511" w:rsidRPr="00B4034B" w:rsidRDefault="00660511" w:rsidP="00BD5873">
      <w:pPr>
        <w:spacing w:line="360" w:lineRule="auto"/>
      </w:pPr>
      <w:r>
        <w:t xml:space="preserve">Research shows that the creative and imaginative aspects of an activity are key to allowing pupils to reap the benefits from creative writing. These expressive elements increase pupil confidence, enthusiasm, and creativity in their own ideas and abilities. </w:t>
      </w:r>
    </w:p>
    <w:p w:rsidR="00660511" w:rsidRPr="00630775" w:rsidRDefault="00BD5873" w:rsidP="00BD5873">
      <w:pPr>
        <w:pStyle w:val="ListParagraph"/>
        <w:numPr>
          <w:ilvl w:val="0"/>
          <w:numId w:val="34"/>
        </w:numPr>
        <w:suppressAutoHyphens w:val="0"/>
        <w:autoSpaceDN/>
        <w:spacing w:after="160" w:line="360" w:lineRule="auto"/>
        <w:contextualSpacing/>
        <w:textAlignment w:val="auto"/>
      </w:pPr>
      <w:r w:rsidRPr="003450F6">
        <w:t>'</w:t>
      </w:r>
      <w:r w:rsidR="00660511" w:rsidRPr="00630775">
        <w:t xml:space="preserve">In our focus groups, teens said they are motivated to write when they can select topics that are relevant to their lives and interests, and report greater enjoyment of school writing when they have the </w:t>
      </w:r>
      <w:r>
        <w:t>opportunity to write creatively</w:t>
      </w:r>
      <w:r w:rsidRPr="003450F6">
        <w:t>'</w:t>
      </w:r>
      <w:r>
        <w:t xml:space="preserve"> </w:t>
      </w:r>
      <w:r>
        <w:rPr>
          <w:color w:val="000000"/>
          <w:shd w:val="clear" w:color="auto" w:fill="FFFFFF"/>
        </w:rPr>
        <w:t xml:space="preserve">(Pew Research </w:t>
      </w:r>
      <w:proofErr w:type="spellStart"/>
      <w:r>
        <w:rPr>
          <w:color w:val="000000"/>
          <w:shd w:val="clear" w:color="auto" w:fill="FFFFFF"/>
        </w:rPr>
        <w:t>Center</w:t>
      </w:r>
      <w:proofErr w:type="spellEnd"/>
      <w:r>
        <w:rPr>
          <w:color w:val="000000"/>
          <w:shd w:val="clear" w:color="auto" w:fill="FFFFFF"/>
        </w:rPr>
        <w:t>, 2008).</w:t>
      </w:r>
    </w:p>
    <w:p w:rsidR="00660511" w:rsidRPr="00347138" w:rsidRDefault="00BD5873" w:rsidP="00BD5873">
      <w:pPr>
        <w:pStyle w:val="ListParagraph"/>
        <w:numPr>
          <w:ilvl w:val="0"/>
          <w:numId w:val="34"/>
        </w:numPr>
        <w:suppressAutoHyphens w:val="0"/>
        <w:autoSpaceDN/>
        <w:spacing w:after="160" w:line="360" w:lineRule="auto"/>
        <w:contextualSpacing/>
        <w:textAlignment w:val="auto"/>
      </w:pPr>
      <w:r w:rsidRPr="003450F6">
        <w:t>'</w:t>
      </w:r>
      <w:r w:rsidR="00660511" w:rsidRPr="00347138">
        <w:t>One of the reasons young people enjoy participating in creative writing activities with writers is the space it gives them to develop and explore their own ideas, build their confidence and overcome their initial fears of writing</w:t>
      </w:r>
      <w:r w:rsidRPr="003450F6">
        <w:t>'</w:t>
      </w:r>
      <w:r w:rsidRPr="00347138">
        <w:t xml:space="preserve"> </w:t>
      </w:r>
      <w:r w:rsidR="00660511" w:rsidRPr="00347138">
        <w:t>(Millard et al 2019).</w:t>
      </w:r>
    </w:p>
    <w:p w:rsidR="00660511" w:rsidRDefault="00BD5873" w:rsidP="00BD5873">
      <w:pPr>
        <w:pStyle w:val="ListParagraph"/>
        <w:numPr>
          <w:ilvl w:val="0"/>
          <w:numId w:val="34"/>
        </w:numPr>
        <w:suppressAutoHyphens w:val="0"/>
        <w:autoSpaceDN/>
        <w:spacing w:after="160" w:line="360" w:lineRule="auto"/>
        <w:contextualSpacing/>
        <w:textAlignment w:val="auto"/>
      </w:pPr>
      <w:r>
        <w:t xml:space="preserve">Pupils who enjoy writing </w:t>
      </w:r>
      <w:r w:rsidR="00FC53D5" w:rsidRPr="003450F6">
        <w:t>'</w:t>
      </w:r>
      <w:r w:rsidR="00660511" w:rsidRPr="00347138">
        <w:t>Are more likely, on average, to rate themselves as better wri</w:t>
      </w:r>
      <w:r>
        <w:t>ters (mean 7.69/10 vs. 6.11/10)</w:t>
      </w:r>
      <w:r w:rsidR="00FC53D5" w:rsidRPr="003450F6">
        <w:t>'</w:t>
      </w:r>
      <w:r w:rsidR="00660511" w:rsidRPr="00347138">
        <w:t xml:space="preserve"> (Clark and </w:t>
      </w:r>
      <w:proofErr w:type="spellStart"/>
      <w:r w:rsidR="00660511" w:rsidRPr="00347138">
        <w:t>Teravainen</w:t>
      </w:r>
      <w:proofErr w:type="spellEnd"/>
      <w:r w:rsidR="00660511" w:rsidRPr="00347138">
        <w:t>, 2017)</w:t>
      </w:r>
      <w:r>
        <w:t>.</w:t>
      </w:r>
    </w:p>
    <w:p w:rsidR="00660511" w:rsidRDefault="00BD5873" w:rsidP="00BD5873">
      <w:pPr>
        <w:pStyle w:val="ListParagraph"/>
        <w:numPr>
          <w:ilvl w:val="0"/>
          <w:numId w:val="34"/>
        </w:numPr>
        <w:suppressAutoHyphens w:val="0"/>
        <w:autoSpaceDN/>
        <w:spacing w:after="160" w:line="360" w:lineRule="auto"/>
        <w:contextualSpacing/>
        <w:textAlignment w:val="auto"/>
      </w:pPr>
      <w:r w:rsidRPr="003450F6">
        <w:t>'</w:t>
      </w:r>
      <w:r w:rsidR="00660511" w:rsidRPr="00630775">
        <w:t xml:space="preserve">Young people feel creative writing is worthwhile because it helps them learn new things in school, and </w:t>
      </w:r>
      <w:r>
        <w:t>because it is enjoyable and fun</w:t>
      </w:r>
      <w:r w:rsidRPr="003450F6">
        <w:t>'</w:t>
      </w:r>
      <w:r w:rsidR="00660511" w:rsidRPr="00630775">
        <w:t xml:space="preserve"> (Millard et al 2019). </w:t>
      </w:r>
    </w:p>
    <w:p w:rsidR="00660511" w:rsidRDefault="00BD5873" w:rsidP="00BD5873">
      <w:pPr>
        <w:pStyle w:val="ListParagraph"/>
        <w:numPr>
          <w:ilvl w:val="0"/>
          <w:numId w:val="34"/>
        </w:numPr>
        <w:suppressAutoHyphens w:val="0"/>
        <w:autoSpaceDN/>
        <w:spacing w:after="160" w:line="360" w:lineRule="auto"/>
        <w:contextualSpacing/>
        <w:textAlignment w:val="auto"/>
      </w:pPr>
      <w:r w:rsidRPr="003450F6">
        <w:t>'</w:t>
      </w:r>
      <w:r w:rsidR="00660511" w:rsidRPr="003450F6">
        <w:t xml:space="preserve">More children and young people who had a writer visit have high reading (45.3%) and writing (32.3%) attitudes compared with either the sample as a whole (31.6% and 24.8%) or their peers who didn’t </w:t>
      </w:r>
      <w:r>
        <w:t>have a visit (26.1% and 21.6%).</w:t>
      </w:r>
      <w:r w:rsidRPr="003450F6">
        <w:t>'</w:t>
      </w:r>
      <w:r w:rsidR="00660511" w:rsidRPr="003450F6">
        <w:t xml:space="preserve"> (Clark &amp; </w:t>
      </w:r>
      <w:proofErr w:type="spellStart"/>
      <w:r w:rsidR="00660511" w:rsidRPr="003450F6">
        <w:t>Lant</w:t>
      </w:r>
      <w:proofErr w:type="spellEnd"/>
      <w:r w:rsidR="00660511" w:rsidRPr="003450F6">
        <w:t xml:space="preserve"> 2019).</w:t>
      </w:r>
    </w:p>
    <w:p w:rsidR="00660511" w:rsidRPr="00660511" w:rsidRDefault="00660511" w:rsidP="00BD5873">
      <w:pPr>
        <w:spacing w:line="360" w:lineRule="auto"/>
        <w:rPr>
          <w:rFonts w:eastAsia="Calibri"/>
        </w:rPr>
      </w:pPr>
      <w:r>
        <w:br w:type="page"/>
      </w:r>
    </w:p>
    <w:p w:rsidR="00660511" w:rsidRDefault="00660511" w:rsidP="00BD5873">
      <w:pPr>
        <w:pStyle w:val="Heading2"/>
        <w:spacing w:line="360" w:lineRule="auto"/>
      </w:pPr>
      <w:bookmarkStart w:id="17" w:name="_Toc96347158"/>
      <w:r>
        <w:t>Nurturing wellbeing</w:t>
      </w:r>
      <w:bookmarkEnd w:id="17"/>
    </w:p>
    <w:p w:rsidR="00660511" w:rsidRPr="009729B7" w:rsidRDefault="00660511" w:rsidP="00BD5873">
      <w:pPr>
        <w:spacing w:line="360" w:lineRule="auto"/>
      </w:pPr>
      <w:r w:rsidRPr="008429B1">
        <w:t xml:space="preserve">Studies from the National Literacy Trust found that there is a high correlation between positive attitudes to reading and writing and a high level of mental wellbeing (Clark &amp; </w:t>
      </w:r>
      <w:proofErr w:type="spellStart"/>
      <w:r w:rsidRPr="008429B1">
        <w:t>Teravanien</w:t>
      </w:r>
      <w:proofErr w:type="spellEnd"/>
      <w:r w:rsidRPr="008429B1">
        <w:t xml:space="preserve">-Goff 2018). Evidence collected through Scottish Book Trust evaluations </w:t>
      </w:r>
      <w:r>
        <w:t>during</w:t>
      </w:r>
      <w:r w:rsidRPr="008429B1">
        <w:t xml:space="preserve"> the 2021 Live Literatur</w:t>
      </w:r>
      <w:r>
        <w:t>e author residencies in schools suggested that pupils found the experience of writing creatively soothing and empowering. L</w:t>
      </w:r>
      <w:r w:rsidRPr="008429B1">
        <w:t>earning professionals described how the resid</w:t>
      </w:r>
      <w:r w:rsidRPr="00DA5265">
        <w:t xml:space="preserve">ency </w:t>
      </w:r>
      <w:r>
        <w:t xml:space="preserve">particularly benefited </w:t>
      </w:r>
      <w:r w:rsidRPr="009729B7">
        <w:t xml:space="preserve">marginalised pupils such as LGBT+ or </w:t>
      </w:r>
      <w:proofErr w:type="spellStart"/>
      <w:r w:rsidRPr="009729B7">
        <w:t>neurodiverse</w:t>
      </w:r>
      <w:proofErr w:type="spellEnd"/>
      <w:r w:rsidRPr="009729B7">
        <w:t xml:space="preserve"> pupils, as well as reluctant readers.</w:t>
      </w:r>
    </w:p>
    <w:p w:rsidR="00FC53D5" w:rsidRDefault="00BD5873" w:rsidP="00FC53D5">
      <w:pPr>
        <w:pStyle w:val="ListParagraph"/>
        <w:numPr>
          <w:ilvl w:val="0"/>
          <w:numId w:val="37"/>
        </w:numPr>
        <w:spacing w:line="360" w:lineRule="auto"/>
        <w:contextualSpacing/>
      </w:pPr>
      <w:r w:rsidRPr="003450F6">
        <w:t>'</w:t>
      </w:r>
      <w:r w:rsidR="00660511" w:rsidRPr="009729B7">
        <w:t>… writing provided a lifeline for many during the pandemic, with children and young people telling us that they started writing in the pandemic to cope with anxiety but also to stay con</w:t>
      </w:r>
      <w:r>
        <w:t>nected with people</w:t>
      </w:r>
      <w:r w:rsidRPr="003450F6">
        <w:t>'</w:t>
      </w:r>
      <w:r w:rsidR="00660511" w:rsidRPr="009729B7">
        <w:t xml:space="preserve"> (Clark, Best &amp; </w:t>
      </w:r>
      <w:proofErr w:type="spellStart"/>
      <w:r w:rsidR="00660511" w:rsidRPr="009729B7">
        <w:t>Picton</w:t>
      </w:r>
      <w:proofErr w:type="spellEnd"/>
      <w:r w:rsidR="00660511" w:rsidRPr="009729B7">
        <w:t>, 2021)</w:t>
      </w:r>
      <w:r>
        <w:t>.</w:t>
      </w:r>
    </w:p>
    <w:p w:rsidR="00FC53D5" w:rsidRDefault="00BD5873" w:rsidP="00FC53D5">
      <w:pPr>
        <w:pStyle w:val="ListParagraph"/>
        <w:numPr>
          <w:ilvl w:val="0"/>
          <w:numId w:val="37"/>
        </w:numPr>
        <w:spacing w:line="360" w:lineRule="auto"/>
        <w:contextualSpacing/>
      </w:pPr>
      <w:r w:rsidRPr="003450F6">
        <w:t>'</w:t>
      </w:r>
      <w:r w:rsidR="00660511" w:rsidRPr="009729B7">
        <w:t>2 in 5 (38.3%) children and young people agreeing that</w:t>
      </w:r>
      <w:r>
        <w:t xml:space="preserve"> writing makes them feel better</w:t>
      </w:r>
      <w:r w:rsidRPr="003450F6">
        <w:t>'</w:t>
      </w:r>
      <w:r w:rsidR="00660511" w:rsidRPr="009729B7">
        <w:t xml:space="preserve"> (Clark, Best &amp; </w:t>
      </w:r>
      <w:proofErr w:type="spellStart"/>
      <w:r w:rsidR="00660511" w:rsidRPr="009729B7">
        <w:t>Picton</w:t>
      </w:r>
      <w:proofErr w:type="spellEnd"/>
      <w:r w:rsidR="00660511" w:rsidRPr="009729B7">
        <w:t>, 2021)</w:t>
      </w:r>
      <w:r>
        <w:t>.</w:t>
      </w:r>
    </w:p>
    <w:p w:rsidR="00660511" w:rsidRDefault="00BD5873" w:rsidP="00FC53D5">
      <w:pPr>
        <w:pStyle w:val="ListParagraph"/>
        <w:numPr>
          <w:ilvl w:val="0"/>
          <w:numId w:val="37"/>
        </w:numPr>
        <w:spacing w:line="360" w:lineRule="auto"/>
        <w:contextualSpacing/>
      </w:pPr>
      <w:r w:rsidRPr="003450F6">
        <w:t>'</w:t>
      </w:r>
      <w:r w:rsidR="00660511" w:rsidRPr="009729B7">
        <w:t>Writing to support mental wellbeing also emerged as an important theme, with 3 in 10 saying that they write because it helps them relax, and nearly 1 in 4 saying they write because it makes them feel happy or feel more confident. One in 6 write to support causes and issues they care about, and 1 in 7 write because it makes them feel connected to the world</w:t>
      </w:r>
      <w:r w:rsidRPr="003450F6">
        <w:t>'</w:t>
      </w:r>
      <w:r w:rsidRPr="009729B7">
        <w:t xml:space="preserve"> </w:t>
      </w:r>
      <w:r w:rsidR="00660511" w:rsidRPr="009729B7">
        <w:t xml:space="preserve">(Clark, Best &amp; </w:t>
      </w:r>
      <w:proofErr w:type="spellStart"/>
      <w:r w:rsidR="00660511" w:rsidRPr="009729B7">
        <w:t>Picton</w:t>
      </w:r>
      <w:proofErr w:type="spellEnd"/>
      <w:r w:rsidR="00660511" w:rsidRPr="009729B7">
        <w:t>, 2021)</w:t>
      </w:r>
      <w:r>
        <w:t>.</w:t>
      </w:r>
    </w:p>
    <w:p w:rsidR="00FC53D5" w:rsidRDefault="00FC53D5" w:rsidP="00FC53D5">
      <w:pPr>
        <w:spacing w:line="360" w:lineRule="auto"/>
        <w:contextualSpacing/>
      </w:pPr>
    </w:p>
    <w:p w:rsidR="00FC53D5" w:rsidRDefault="00FC53D5" w:rsidP="00FC53D5">
      <w:pPr>
        <w:spacing w:line="360" w:lineRule="auto"/>
        <w:contextualSpacing/>
      </w:pPr>
    </w:p>
    <w:p w:rsidR="00FC53D5" w:rsidRDefault="00FC53D5" w:rsidP="00FC53D5">
      <w:pPr>
        <w:spacing w:line="360" w:lineRule="auto"/>
        <w:contextualSpacing/>
      </w:pPr>
    </w:p>
    <w:p w:rsidR="00FC53D5" w:rsidRDefault="00FC53D5" w:rsidP="00FC53D5">
      <w:pPr>
        <w:spacing w:line="360" w:lineRule="auto"/>
        <w:contextualSpacing/>
      </w:pPr>
    </w:p>
    <w:p w:rsidR="00FC53D5" w:rsidRDefault="00FC53D5" w:rsidP="00FC53D5">
      <w:pPr>
        <w:spacing w:line="360" w:lineRule="auto"/>
        <w:contextualSpacing/>
      </w:pPr>
    </w:p>
    <w:p w:rsidR="00FC53D5" w:rsidRDefault="00FC53D5" w:rsidP="00FC53D5">
      <w:pPr>
        <w:spacing w:line="360" w:lineRule="auto"/>
        <w:contextualSpacing/>
      </w:pPr>
    </w:p>
    <w:p w:rsidR="00FC53D5" w:rsidRDefault="00FC53D5" w:rsidP="00FC53D5">
      <w:pPr>
        <w:spacing w:line="360" w:lineRule="auto"/>
        <w:contextualSpacing/>
      </w:pPr>
    </w:p>
    <w:p w:rsidR="00FC53D5" w:rsidRDefault="00FC53D5" w:rsidP="00FC53D5">
      <w:pPr>
        <w:spacing w:line="360" w:lineRule="auto"/>
        <w:contextualSpacing/>
      </w:pPr>
    </w:p>
    <w:p w:rsidR="00FC53D5" w:rsidRDefault="00FC53D5" w:rsidP="00FC53D5">
      <w:pPr>
        <w:spacing w:line="360" w:lineRule="auto"/>
        <w:contextualSpacing/>
      </w:pPr>
    </w:p>
    <w:p w:rsidR="00FC53D5" w:rsidRDefault="00FC53D5" w:rsidP="00FC53D5">
      <w:pPr>
        <w:spacing w:line="360" w:lineRule="auto"/>
        <w:contextualSpacing/>
      </w:pPr>
    </w:p>
    <w:p w:rsidR="00FC53D5" w:rsidRDefault="00FC53D5" w:rsidP="00FC53D5">
      <w:pPr>
        <w:spacing w:line="360" w:lineRule="auto"/>
        <w:contextualSpacing/>
      </w:pPr>
    </w:p>
    <w:p w:rsidR="00FC53D5" w:rsidRDefault="00FC53D5" w:rsidP="00FC53D5">
      <w:pPr>
        <w:spacing w:line="360" w:lineRule="auto"/>
        <w:contextualSpacing/>
      </w:pPr>
    </w:p>
    <w:p w:rsidR="00660511" w:rsidRDefault="00660511" w:rsidP="00BD5873">
      <w:pPr>
        <w:pStyle w:val="Heading2"/>
        <w:spacing w:line="360" w:lineRule="auto"/>
      </w:pPr>
      <w:bookmarkStart w:id="18" w:name="_Toc96347159"/>
      <w:r>
        <w:t>Improving skills</w:t>
      </w:r>
      <w:bookmarkEnd w:id="18"/>
    </w:p>
    <w:p w:rsidR="00660511" w:rsidRPr="003450F6" w:rsidRDefault="00660511" w:rsidP="00BD5873">
      <w:pPr>
        <w:spacing w:line="360" w:lineRule="auto"/>
      </w:pPr>
      <w:r w:rsidRPr="003450F6">
        <w:t>Skills improvement reported through engag</w:t>
      </w:r>
      <w:r>
        <w:t>ing in creative writing include</w:t>
      </w:r>
      <w:r w:rsidRPr="003450F6">
        <w:t xml:space="preserve"> social skills, resilience, communication, and critical thinking (</w:t>
      </w:r>
      <w:proofErr w:type="spellStart"/>
      <w:r w:rsidRPr="003450F6">
        <w:t>Bernandes</w:t>
      </w:r>
      <w:proofErr w:type="spellEnd"/>
      <w:r w:rsidRPr="003450F6">
        <w:t xml:space="preserve"> &amp; Menzies 2017). Scottish Book Trust findings from creative writing in schools programmes also suggest that the enthusiasm and confidence gained through writing creatively has a positive impact on pupil literacy.</w:t>
      </w:r>
    </w:p>
    <w:p w:rsidR="00660511" w:rsidRPr="003450F6" w:rsidRDefault="00BD5873" w:rsidP="00BD5873">
      <w:pPr>
        <w:pStyle w:val="ListParagraph"/>
        <w:numPr>
          <w:ilvl w:val="0"/>
          <w:numId w:val="36"/>
        </w:numPr>
        <w:suppressAutoHyphens w:val="0"/>
        <w:autoSpaceDN/>
        <w:spacing w:after="160" w:line="360" w:lineRule="auto"/>
        <w:contextualSpacing/>
        <w:textAlignment w:val="auto"/>
      </w:pPr>
      <w:r w:rsidRPr="003450F6">
        <w:t>'</w:t>
      </w:r>
      <w:r w:rsidR="00660511" w:rsidRPr="003450F6">
        <w:t>One pupil increased his reading age by over 4 years!</w:t>
      </w:r>
      <w:r w:rsidRPr="003450F6">
        <w:t>'</w:t>
      </w:r>
      <w:r w:rsidR="00660511" w:rsidRPr="003450F6">
        <w:t xml:space="preserve"> (Learning professional, feedback on a Scottish Book Trust writer residency, received by email in 2021)</w:t>
      </w:r>
      <w:r>
        <w:t>.</w:t>
      </w:r>
    </w:p>
    <w:p w:rsidR="00660511" w:rsidRPr="003450F6" w:rsidRDefault="00BD5873" w:rsidP="00BD5873">
      <w:pPr>
        <w:pStyle w:val="ListParagraph"/>
        <w:numPr>
          <w:ilvl w:val="0"/>
          <w:numId w:val="36"/>
        </w:numPr>
        <w:suppressAutoHyphens w:val="0"/>
        <w:autoSpaceDN/>
        <w:spacing w:after="160" w:line="360" w:lineRule="auto"/>
        <w:contextualSpacing/>
        <w:textAlignment w:val="auto"/>
      </w:pPr>
      <w:r w:rsidRPr="003450F6">
        <w:t>'</w:t>
      </w:r>
      <w:r w:rsidR="00660511" w:rsidRPr="003450F6">
        <w:t>[…] seven times as many children and young people who enjoy writing write above the expected level for their age compared with those who don’t</w:t>
      </w:r>
      <w:r>
        <w:t xml:space="preserve"> enjoy writing (23.2% vs. 3.2%)</w:t>
      </w:r>
      <w:r w:rsidRPr="003450F6">
        <w:t>'</w:t>
      </w:r>
      <w:r w:rsidR="00660511" w:rsidRPr="003450F6">
        <w:t xml:space="preserve"> (Clark and </w:t>
      </w:r>
      <w:proofErr w:type="spellStart"/>
      <w:r w:rsidR="00660511" w:rsidRPr="003450F6">
        <w:t>Teravainen</w:t>
      </w:r>
      <w:proofErr w:type="spellEnd"/>
      <w:r w:rsidR="00660511" w:rsidRPr="003450F6">
        <w:t>-Goff, 2017)</w:t>
      </w:r>
      <w:r>
        <w:t>.</w:t>
      </w:r>
    </w:p>
    <w:p w:rsidR="00660511" w:rsidRPr="003450F6" w:rsidRDefault="00BD5873" w:rsidP="00BD5873">
      <w:pPr>
        <w:pStyle w:val="ListParagraph"/>
        <w:numPr>
          <w:ilvl w:val="0"/>
          <w:numId w:val="36"/>
        </w:numPr>
        <w:suppressAutoHyphens w:val="0"/>
        <w:autoSpaceDN/>
        <w:spacing w:after="160" w:line="360" w:lineRule="auto"/>
        <w:contextualSpacing/>
        <w:textAlignment w:val="auto"/>
      </w:pPr>
      <w:r w:rsidRPr="003450F6">
        <w:t>'</w:t>
      </w:r>
      <w:r w:rsidR="00660511" w:rsidRPr="003450F6">
        <w:t>Creative writing aids language development at all levels: grammar, vocabulary, phonology and discourse. It requires learners to manipulate the language in interesting and demanding ways in attempting to exp</w:t>
      </w:r>
      <w:r>
        <w:t>ress uniquely personal meanings</w:t>
      </w:r>
      <w:r w:rsidRPr="003450F6">
        <w:t>'</w:t>
      </w:r>
      <w:r w:rsidR="00660511" w:rsidRPr="003450F6">
        <w:t xml:space="preserve"> </w:t>
      </w:r>
      <w:r w:rsidR="00660511" w:rsidRPr="003450F6">
        <w:rPr>
          <w:color w:val="000000"/>
          <w:shd w:val="clear" w:color="auto" w:fill="FFFFFF"/>
        </w:rPr>
        <w:t>(</w:t>
      </w:r>
      <w:proofErr w:type="spellStart"/>
      <w:r w:rsidR="00660511" w:rsidRPr="003450F6">
        <w:rPr>
          <w:color w:val="000000"/>
          <w:shd w:val="clear" w:color="auto" w:fill="FFFFFF"/>
        </w:rPr>
        <w:t>Tok</w:t>
      </w:r>
      <w:proofErr w:type="spellEnd"/>
      <w:r w:rsidR="00660511" w:rsidRPr="003450F6">
        <w:rPr>
          <w:color w:val="000000"/>
          <w:shd w:val="clear" w:color="auto" w:fill="FFFFFF"/>
        </w:rPr>
        <w:t xml:space="preserve"> &amp; </w:t>
      </w:r>
      <w:proofErr w:type="spellStart"/>
      <w:r w:rsidR="00660511" w:rsidRPr="003450F6">
        <w:rPr>
          <w:color w:val="000000"/>
          <w:shd w:val="clear" w:color="auto" w:fill="FFFFFF"/>
        </w:rPr>
        <w:t>Kandemir</w:t>
      </w:r>
      <w:proofErr w:type="spellEnd"/>
      <w:r w:rsidR="00660511" w:rsidRPr="003450F6">
        <w:rPr>
          <w:color w:val="000000"/>
          <w:shd w:val="clear" w:color="auto" w:fill="FFFFFF"/>
        </w:rPr>
        <w:t>, 2015)</w:t>
      </w:r>
      <w:r>
        <w:rPr>
          <w:color w:val="000000"/>
          <w:shd w:val="clear" w:color="auto" w:fill="FFFFFF"/>
        </w:rPr>
        <w:t>.</w:t>
      </w:r>
    </w:p>
    <w:p w:rsidR="00660511" w:rsidRPr="003450F6" w:rsidRDefault="00BD5873" w:rsidP="00BD5873">
      <w:pPr>
        <w:pStyle w:val="ListParagraph"/>
        <w:numPr>
          <w:ilvl w:val="0"/>
          <w:numId w:val="36"/>
        </w:numPr>
        <w:suppressAutoHyphens w:val="0"/>
        <w:autoSpaceDN/>
        <w:spacing w:after="160" w:line="360" w:lineRule="auto"/>
        <w:contextualSpacing/>
        <w:textAlignment w:val="auto"/>
      </w:pPr>
      <w:r w:rsidRPr="003450F6">
        <w:t>'</w:t>
      </w:r>
      <w:r w:rsidR="00660511" w:rsidRPr="003450F6">
        <w:t>It's absolutely worth it. Pupils and staff will have a wonderful experience with an author which will have a huge impact on their writing</w:t>
      </w:r>
      <w:r>
        <w:t xml:space="preserve"> skills</w:t>
      </w:r>
      <w:r w:rsidRPr="003450F6">
        <w:t>'</w:t>
      </w:r>
      <w:r w:rsidR="00660511" w:rsidRPr="003450F6">
        <w:t xml:space="preserve"> (Learning professional end of project survey, Scottish Book Trust, 2021)</w:t>
      </w:r>
      <w:r>
        <w:t>.</w:t>
      </w: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Default="00FC53D5" w:rsidP="00BD5873">
      <w:pPr>
        <w:spacing w:line="360" w:lineRule="auto"/>
      </w:pPr>
    </w:p>
    <w:p w:rsidR="00FC53D5" w:rsidRPr="00660511" w:rsidRDefault="00FC53D5" w:rsidP="00BD5873">
      <w:pPr>
        <w:spacing w:line="360" w:lineRule="auto"/>
      </w:pPr>
    </w:p>
    <w:p w:rsidR="00660511" w:rsidRDefault="00660511" w:rsidP="00FC53D5">
      <w:pPr>
        <w:pStyle w:val="Heading2"/>
      </w:pPr>
      <w:bookmarkStart w:id="19" w:name="_Toc96347160"/>
      <w:r>
        <w:t>Sources</w:t>
      </w:r>
      <w:bookmarkEnd w:id="19"/>
    </w:p>
    <w:p w:rsidR="00660511" w:rsidRDefault="00660511" w:rsidP="00BD5873">
      <w:pPr>
        <w:spacing w:line="360" w:lineRule="auto"/>
      </w:pPr>
      <w:bookmarkStart w:id="20" w:name="_Hlk52367935"/>
      <w:r w:rsidRPr="00686B65">
        <w:t xml:space="preserve">Find out more about the evidence underpinning the benefits of </w:t>
      </w:r>
      <w:bookmarkEnd w:id="20"/>
      <w:r>
        <w:t>creativity and writing in schools.</w:t>
      </w:r>
    </w:p>
    <w:p w:rsidR="00660511" w:rsidRPr="00660511" w:rsidRDefault="00660511" w:rsidP="00660511">
      <w:pPr>
        <w:pStyle w:val="NormalWeb"/>
        <w:ind w:left="480" w:hanging="480"/>
        <w:rPr>
          <w:rFonts w:ascii="Arial" w:hAnsi="Arial" w:cs="Arial"/>
        </w:rPr>
      </w:pPr>
      <w:proofErr w:type="spellStart"/>
      <w:r w:rsidRPr="00660511">
        <w:rPr>
          <w:rFonts w:ascii="Arial" w:hAnsi="Arial" w:cs="Arial"/>
        </w:rPr>
        <w:t>Bernardes</w:t>
      </w:r>
      <w:proofErr w:type="spellEnd"/>
      <w:r w:rsidRPr="00660511">
        <w:rPr>
          <w:rFonts w:ascii="Arial" w:hAnsi="Arial" w:cs="Arial"/>
        </w:rPr>
        <w:t xml:space="preserve">, E., &amp; Menzies., L. (2017). </w:t>
      </w:r>
      <w:r w:rsidRPr="00660511">
        <w:rPr>
          <w:rFonts w:ascii="Arial" w:hAnsi="Arial" w:cs="Arial"/>
          <w:i/>
          <w:iCs/>
        </w:rPr>
        <w:t>Creative Writing in Schools: Literature review</w:t>
      </w:r>
      <w:r w:rsidRPr="00660511">
        <w:rPr>
          <w:rFonts w:ascii="Arial" w:hAnsi="Arial" w:cs="Arial"/>
        </w:rPr>
        <w:t xml:space="preserve">. </w:t>
      </w:r>
      <w:hyperlink r:id="rId15" w:history="1">
        <w:r w:rsidRPr="00660511">
          <w:rPr>
            <w:rStyle w:val="Hyperlink"/>
            <w:rFonts w:ascii="Arial" w:hAnsi="Arial" w:cs="Arial"/>
          </w:rPr>
          <w:t>http://papernations.org/wp-content/uploads/2017/07/CWIS-Literature-Review-FINAL.pdf</w:t>
        </w:r>
      </w:hyperlink>
      <w:r w:rsidRPr="00660511">
        <w:rPr>
          <w:rFonts w:ascii="Arial" w:hAnsi="Arial" w:cs="Arial"/>
        </w:rPr>
        <w:t xml:space="preserve"> </w:t>
      </w:r>
    </w:p>
    <w:p w:rsidR="00660511" w:rsidRPr="00660511" w:rsidRDefault="00660511" w:rsidP="00660511">
      <w:pPr>
        <w:pStyle w:val="NormalWeb"/>
        <w:ind w:left="480" w:hanging="480"/>
        <w:rPr>
          <w:rFonts w:ascii="Arial" w:hAnsi="Arial" w:cs="Arial"/>
        </w:rPr>
      </w:pPr>
      <w:r w:rsidRPr="00660511">
        <w:rPr>
          <w:rFonts w:ascii="Arial" w:hAnsi="Arial" w:cs="Arial"/>
        </w:rPr>
        <w:t xml:space="preserve">Clark, C., &amp; </w:t>
      </w:r>
      <w:proofErr w:type="spellStart"/>
      <w:r w:rsidRPr="00660511">
        <w:rPr>
          <w:rFonts w:ascii="Arial" w:hAnsi="Arial" w:cs="Arial"/>
        </w:rPr>
        <w:t>Teravainen</w:t>
      </w:r>
      <w:proofErr w:type="spellEnd"/>
      <w:r w:rsidRPr="00660511">
        <w:rPr>
          <w:rFonts w:ascii="Arial" w:hAnsi="Arial" w:cs="Arial"/>
        </w:rPr>
        <w:t xml:space="preserve">, A. (2017). </w:t>
      </w:r>
      <w:r w:rsidRPr="00660511">
        <w:rPr>
          <w:rFonts w:ascii="Arial" w:hAnsi="Arial" w:cs="Arial"/>
          <w:i/>
          <w:iCs/>
        </w:rPr>
        <w:t>Writing for Enjoyment and its Link to Wider Writing</w:t>
      </w:r>
      <w:r w:rsidRPr="00660511">
        <w:rPr>
          <w:rFonts w:ascii="Arial" w:hAnsi="Arial" w:cs="Arial"/>
        </w:rPr>
        <w:t xml:space="preserve">. </w:t>
      </w:r>
      <w:hyperlink r:id="rId16" w:history="1">
        <w:r w:rsidRPr="00660511">
          <w:rPr>
            <w:rStyle w:val="Hyperlink"/>
            <w:rFonts w:ascii="Arial" w:hAnsi="Arial" w:cs="Arial"/>
          </w:rPr>
          <w:t>www.literacytrust.org.uk</w:t>
        </w:r>
      </w:hyperlink>
      <w:r w:rsidRPr="00660511">
        <w:rPr>
          <w:rFonts w:ascii="Arial" w:hAnsi="Arial" w:cs="Arial"/>
        </w:rPr>
        <w:t xml:space="preserve"> </w:t>
      </w:r>
    </w:p>
    <w:p w:rsidR="00660511" w:rsidRPr="00660511" w:rsidRDefault="00660511" w:rsidP="00660511">
      <w:pPr>
        <w:pStyle w:val="NormalWeb"/>
        <w:ind w:left="480" w:hanging="480"/>
        <w:rPr>
          <w:rFonts w:ascii="Arial" w:hAnsi="Arial" w:cs="Arial"/>
        </w:rPr>
      </w:pPr>
      <w:r w:rsidRPr="00660511">
        <w:rPr>
          <w:rFonts w:ascii="Arial" w:hAnsi="Arial" w:cs="Arial"/>
        </w:rPr>
        <w:t xml:space="preserve">Clark, C. (2018). </w:t>
      </w:r>
      <w:r w:rsidRPr="00660511">
        <w:rPr>
          <w:rFonts w:ascii="Arial" w:hAnsi="Arial" w:cs="Arial"/>
          <w:i/>
          <w:iCs/>
        </w:rPr>
        <w:t>Writing enjoyment, behaviours and attitudes in 8 to 11-year-olds in 2017/18</w:t>
      </w:r>
      <w:r w:rsidRPr="00660511">
        <w:rPr>
          <w:rFonts w:ascii="Arial" w:hAnsi="Arial" w:cs="Arial"/>
        </w:rPr>
        <w:t xml:space="preserve"> </w:t>
      </w:r>
      <w:hyperlink r:id="rId17" w:history="1">
        <w:r w:rsidRPr="00660511">
          <w:rPr>
            <w:rStyle w:val="Hyperlink"/>
            <w:rFonts w:ascii="Arial" w:hAnsi="Arial" w:cs="Arial"/>
          </w:rPr>
          <w:t>www.literacytrust.org.uk</w:t>
        </w:r>
      </w:hyperlink>
      <w:r w:rsidRPr="00660511">
        <w:rPr>
          <w:rFonts w:ascii="Arial" w:hAnsi="Arial" w:cs="Arial"/>
        </w:rPr>
        <w:t xml:space="preserve"> </w:t>
      </w:r>
    </w:p>
    <w:p w:rsidR="00660511" w:rsidRPr="00660511" w:rsidRDefault="00660511" w:rsidP="00660511">
      <w:pPr>
        <w:spacing w:before="100" w:beforeAutospacing="1" w:after="100" w:afterAutospacing="1" w:line="240" w:lineRule="auto"/>
        <w:ind w:left="480" w:hanging="480"/>
        <w:rPr>
          <w:rFonts w:eastAsia="Times New Roman"/>
          <w:lang w:eastAsia="en-GB"/>
        </w:rPr>
      </w:pPr>
      <w:r w:rsidRPr="00660511">
        <w:rPr>
          <w:rFonts w:eastAsia="Times New Roman"/>
          <w:lang w:eastAsia="en-GB"/>
        </w:rPr>
        <w:t xml:space="preserve">Clark, C., &amp; </w:t>
      </w:r>
      <w:proofErr w:type="spellStart"/>
      <w:r w:rsidRPr="00660511">
        <w:rPr>
          <w:rFonts w:eastAsia="Times New Roman"/>
          <w:lang w:eastAsia="en-GB"/>
        </w:rPr>
        <w:t>Lant</w:t>
      </w:r>
      <w:proofErr w:type="spellEnd"/>
      <w:r w:rsidRPr="00660511">
        <w:rPr>
          <w:rFonts w:eastAsia="Times New Roman"/>
          <w:lang w:eastAsia="en-GB"/>
        </w:rPr>
        <w:t xml:space="preserve">, F. (2019). </w:t>
      </w:r>
      <w:r w:rsidRPr="00660511">
        <w:rPr>
          <w:rFonts w:eastAsia="Times New Roman"/>
          <w:i/>
          <w:iCs/>
          <w:lang w:eastAsia="en-GB"/>
        </w:rPr>
        <w:t>Writer visits and children and young people’s reading and writing engagement</w:t>
      </w:r>
      <w:r w:rsidRPr="00660511">
        <w:rPr>
          <w:rFonts w:eastAsia="Times New Roman"/>
          <w:lang w:eastAsia="en-GB"/>
        </w:rPr>
        <w:t xml:space="preserve">. </w:t>
      </w:r>
      <w:hyperlink r:id="rId18" w:history="1">
        <w:r w:rsidRPr="00660511">
          <w:rPr>
            <w:rStyle w:val="Hyperlink"/>
            <w:rFonts w:eastAsia="Times New Roman"/>
            <w:lang w:eastAsia="en-GB"/>
          </w:rPr>
          <w:t>www.literacytrust.org.uk</w:t>
        </w:r>
      </w:hyperlink>
    </w:p>
    <w:p w:rsidR="00660511" w:rsidRPr="00660511" w:rsidRDefault="00660511" w:rsidP="00660511">
      <w:pPr>
        <w:pStyle w:val="NormalWeb"/>
        <w:ind w:left="480" w:hanging="480"/>
        <w:rPr>
          <w:rFonts w:ascii="Arial" w:hAnsi="Arial" w:cs="Arial"/>
        </w:rPr>
      </w:pPr>
      <w:r w:rsidRPr="00660511">
        <w:rPr>
          <w:rFonts w:ascii="Arial" w:hAnsi="Arial" w:cs="Arial"/>
        </w:rPr>
        <w:t xml:space="preserve">Clark, C., &amp; </w:t>
      </w:r>
      <w:proofErr w:type="spellStart"/>
      <w:r w:rsidRPr="00660511">
        <w:rPr>
          <w:rFonts w:ascii="Arial" w:hAnsi="Arial" w:cs="Arial"/>
        </w:rPr>
        <w:t>Teravainen</w:t>
      </w:r>
      <w:proofErr w:type="spellEnd"/>
      <w:r w:rsidRPr="00660511">
        <w:rPr>
          <w:rFonts w:ascii="Arial" w:hAnsi="Arial" w:cs="Arial"/>
        </w:rPr>
        <w:t xml:space="preserve">-Goff, A. (2018). </w:t>
      </w:r>
      <w:r w:rsidRPr="00660511">
        <w:rPr>
          <w:rFonts w:ascii="Arial" w:hAnsi="Arial" w:cs="Arial"/>
          <w:i/>
          <w:iCs/>
        </w:rPr>
        <w:t>Mental wellbeing, reading and writing</w:t>
      </w:r>
      <w:r w:rsidRPr="00660511">
        <w:rPr>
          <w:rFonts w:ascii="Arial" w:hAnsi="Arial" w:cs="Arial"/>
        </w:rPr>
        <w:t xml:space="preserve">. </w:t>
      </w:r>
      <w:hyperlink r:id="rId19" w:history="1">
        <w:r w:rsidRPr="00660511">
          <w:rPr>
            <w:rStyle w:val="Hyperlink"/>
            <w:rFonts w:ascii="Arial" w:hAnsi="Arial" w:cs="Arial"/>
          </w:rPr>
          <w:t>http://www.edu.gov.on.ca/eng/literacynumeracy/inspire/research/ww_struggle.pdf</w:t>
        </w:r>
      </w:hyperlink>
      <w:r w:rsidRPr="00660511">
        <w:rPr>
          <w:rFonts w:ascii="Arial" w:hAnsi="Arial" w:cs="Arial"/>
        </w:rPr>
        <w:t xml:space="preserve"> </w:t>
      </w:r>
    </w:p>
    <w:p w:rsidR="00660511" w:rsidRPr="00660511" w:rsidRDefault="00660511" w:rsidP="00660511">
      <w:pPr>
        <w:pStyle w:val="NormalWeb"/>
        <w:ind w:left="480" w:hanging="480"/>
        <w:rPr>
          <w:rFonts w:ascii="Arial" w:hAnsi="Arial" w:cs="Arial"/>
        </w:rPr>
      </w:pPr>
      <w:r w:rsidRPr="00660511">
        <w:rPr>
          <w:rFonts w:ascii="Arial" w:hAnsi="Arial" w:cs="Arial"/>
        </w:rPr>
        <w:t xml:space="preserve">Clark, C., Best, E., &amp; </w:t>
      </w:r>
      <w:proofErr w:type="spellStart"/>
      <w:r w:rsidRPr="00660511">
        <w:rPr>
          <w:rFonts w:ascii="Arial" w:hAnsi="Arial" w:cs="Arial"/>
        </w:rPr>
        <w:t>Picton</w:t>
      </w:r>
      <w:proofErr w:type="spellEnd"/>
      <w:r w:rsidRPr="00660511">
        <w:rPr>
          <w:rFonts w:ascii="Arial" w:hAnsi="Arial" w:cs="Arial"/>
        </w:rPr>
        <w:t xml:space="preserve">, I. (2021). </w:t>
      </w:r>
      <w:r w:rsidRPr="00660511">
        <w:rPr>
          <w:rFonts w:ascii="Arial" w:hAnsi="Arial" w:cs="Arial"/>
          <w:i/>
          <w:iCs/>
        </w:rPr>
        <w:t>Children and young people’s writing in 2021 and their reflections on writing during the Covid-19 pandemic in 2020</w:t>
      </w:r>
      <w:r w:rsidRPr="00660511">
        <w:rPr>
          <w:rFonts w:ascii="Arial" w:hAnsi="Arial" w:cs="Arial"/>
        </w:rPr>
        <w:t xml:space="preserve">. </w:t>
      </w:r>
      <w:hyperlink r:id="rId20" w:history="1">
        <w:r w:rsidRPr="00660511">
          <w:rPr>
            <w:rStyle w:val="Hyperlink"/>
            <w:rFonts w:ascii="Arial" w:hAnsi="Arial" w:cs="Arial"/>
          </w:rPr>
          <w:t>https://cdn.literacytrust.org.uk/media/documents/Writing_during_the_COVID-19_lockdown_report.pdf</w:t>
        </w:r>
      </w:hyperlink>
      <w:r w:rsidRPr="00660511">
        <w:rPr>
          <w:rFonts w:ascii="Arial" w:hAnsi="Arial" w:cs="Arial"/>
        </w:rPr>
        <w:t xml:space="preserve"> </w:t>
      </w:r>
    </w:p>
    <w:p w:rsidR="00660511" w:rsidRPr="00660511" w:rsidRDefault="00660511" w:rsidP="00660511">
      <w:pPr>
        <w:pStyle w:val="NormalWeb"/>
        <w:ind w:left="480" w:hanging="480"/>
        <w:rPr>
          <w:rFonts w:ascii="Arial" w:hAnsi="Arial" w:cs="Arial"/>
        </w:rPr>
      </w:pPr>
      <w:r w:rsidRPr="00660511">
        <w:rPr>
          <w:rFonts w:ascii="Arial" w:hAnsi="Arial" w:cs="Arial"/>
        </w:rPr>
        <w:t xml:space="preserve">Horner, S. (2010). </w:t>
      </w:r>
      <w:r w:rsidRPr="00660511">
        <w:rPr>
          <w:rFonts w:ascii="Arial" w:hAnsi="Arial" w:cs="Arial"/>
          <w:i/>
          <w:iCs/>
        </w:rPr>
        <w:t>Arts Council England Writers in schools report Magic dust that lasts Writers in schools-sustaining the momentum</w:t>
      </w:r>
      <w:r w:rsidRPr="00660511">
        <w:rPr>
          <w:rFonts w:ascii="Arial" w:hAnsi="Arial" w:cs="Arial"/>
        </w:rPr>
        <w:t xml:space="preserve">. </w:t>
      </w:r>
      <w:hyperlink r:id="rId21" w:history="1">
        <w:r w:rsidRPr="00660511">
          <w:rPr>
            <w:rStyle w:val="Hyperlink"/>
            <w:rFonts w:ascii="Arial" w:hAnsi="Arial" w:cs="Arial"/>
            <w:shd w:val="clear" w:color="auto" w:fill="FFFFFF"/>
          </w:rPr>
          <w:t>http://www.suehorner.com/resources/ACE_published_version_of_Magic_Dust.pdf</w:t>
        </w:r>
      </w:hyperlink>
    </w:p>
    <w:p w:rsidR="00660511" w:rsidRPr="00660511" w:rsidRDefault="00660511" w:rsidP="00660511">
      <w:pPr>
        <w:pStyle w:val="NormalWeb"/>
        <w:ind w:left="480" w:hanging="480"/>
        <w:rPr>
          <w:rFonts w:ascii="Arial" w:hAnsi="Arial" w:cs="Arial"/>
        </w:rPr>
      </w:pPr>
      <w:r w:rsidRPr="00660511">
        <w:rPr>
          <w:rFonts w:ascii="Arial" w:hAnsi="Arial" w:cs="Arial"/>
        </w:rPr>
        <w:t xml:space="preserve">Millard, W., Menzies, L., </w:t>
      </w:r>
      <w:proofErr w:type="spellStart"/>
      <w:r w:rsidRPr="00660511">
        <w:rPr>
          <w:rFonts w:ascii="Arial" w:hAnsi="Arial" w:cs="Arial"/>
        </w:rPr>
        <w:t>Baars</w:t>
      </w:r>
      <w:proofErr w:type="spellEnd"/>
      <w:r w:rsidRPr="00660511">
        <w:rPr>
          <w:rFonts w:ascii="Arial" w:hAnsi="Arial" w:cs="Arial"/>
        </w:rPr>
        <w:t xml:space="preserve">, S., &amp; </w:t>
      </w:r>
      <w:proofErr w:type="spellStart"/>
      <w:r w:rsidRPr="00660511">
        <w:rPr>
          <w:rFonts w:ascii="Arial" w:hAnsi="Arial" w:cs="Arial"/>
        </w:rPr>
        <w:t>Bernardes</w:t>
      </w:r>
      <w:proofErr w:type="spellEnd"/>
      <w:r w:rsidRPr="00660511">
        <w:rPr>
          <w:rFonts w:ascii="Arial" w:hAnsi="Arial" w:cs="Arial"/>
        </w:rPr>
        <w:t xml:space="preserve">, E. (2019). </w:t>
      </w:r>
      <w:r w:rsidRPr="00660511">
        <w:rPr>
          <w:rFonts w:ascii="Arial" w:hAnsi="Arial" w:cs="Arial"/>
          <w:i/>
          <w:iCs/>
        </w:rPr>
        <w:t>Creative Writing in Schools: Final report</w:t>
      </w:r>
      <w:r w:rsidRPr="00660511">
        <w:rPr>
          <w:rFonts w:ascii="Arial" w:hAnsi="Arial" w:cs="Arial"/>
        </w:rPr>
        <w:t xml:space="preserve">. </w:t>
      </w:r>
      <w:hyperlink r:id="rId22" w:history="1">
        <w:r w:rsidRPr="00660511">
          <w:rPr>
            <w:rStyle w:val="Hyperlink"/>
            <w:rFonts w:ascii="Arial" w:hAnsi="Arial" w:cs="Arial"/>
          </w:rPr>
          <w:t>https://cfey.org/wp-content/uploads/2019/02/FINAL-ACE-CWIS-2017-18-Final-Report.pdf</w:t>
        </w:r>
      </w:hyperlink>
      <w:r w:rsidRPr="00660511">
        <w:rPr>
          <w:rFonts w:ascii="Arial" w:hAnsi="Arial" w:cs="Arial"/>
        </w:rPr>
        <w:t xml:space="preserve"> </w:t>
      </w:r>
    </w:p>
    <w:p w:rsidR="00660511" w:rsidRPr="00660511" w:rsidRDefault="00660511" w:rsidP="00660511">
      <w:pPr>
        <w:pStyle w:val="NormalWeb"/>
        <w:rPr>
          <w:rStyle w:val="Hyperlink"/>
          <w:rFonts w:ascii="Arial" w:hAnsi="Arial" w:cs="Arial"/>
          <w:shd w:val="clear" w:color="auto" w:fill="FFFFFF"/>
        </w:rPr>
      </w:pPr>
      <w:r w:rsidRPr="00660511">
        <w:rPr>
          <w:rFonts w:ascii="Arial" w:hAnsi="Arial" w:cs="Arial"/>
          <w:color w:val="000000"/>
          <w:shd w:val="clear" w:color="auto" w:fill="FFFFFF"/>
        </w:rPr>
        <w:t xml:space="preserve">Pew Research </w:t>
      </w:r>
      <w:proofErr w:type="spellStart"/>
      <w:r w:rsidRPr="00660511">
        <w:rPr>
          <w:rFonts w:ascii="Arial" w:hAnsi="Arial" w:cs="Arial"/>
          <w:color w:val="000000"/>
          <w:shd w:val="clear" w:color="auto" w:fill="FFFFFF"/>
        </w:rPr>
        <w:t>Center</w:t>
      </w:r>
      <w:proofErr w:type="spellEnd"/>
      <w:r w:rsidRPr="00660511">
        <w:rPr>
          <w:rFonts w:ascii="Arial" w:hAnsi="Arial" w:cs="Arial"/>
          <w:color w:val="000000"/>
          <w:shd w:val="clear" w:color="auto" w:fill="FFFFFF"/>
        </w:rPr>
        <w:t xml:space="preserve">. (2008). </w:t>
      </w:r>
      <w:r w:rsidRPr="00660511">
        <w:rPr>
          <w:rFonts w:ascii="Arial" w:hAnsi="Arial" w:cs="Arial"/>
          <w:i/>
          <w:color w:val="000000"/>
          <w:shd w:val="clear" w:color="auto" w:fill="FFFFFF"/>
        </w:rPr>
        <w:t>Writing, Technology and Teens</w:t>
      </w:r>
      <w:r w:rsidRPr="00660511">
        <w:rPr>
          <w:rFonts w:ascii="Arial" w:hAnsi="Arial" w:cs="Arial"/>
          <w:color w:val="000000"/>
          <w:shd w:val="clear" w:color="auto" w:fill="FFFFFF"/>
        </w:rPr>
        <w:t xml:space="preserve">. </w:t>
      </w:r>
      <w:hyperlink r:id="rId23" w:history="1">
        <w:r w:rsidRPr="00660511">
          <w:rPr>
            <w:rStyle w:val="Hyperlink"/>
            <w:rFonts w:ascii="Arial" w:hAnsi="Arial" w:cs="Arial"/>
            <w:shd w:val="clear" w:color="auto" w:fill="FFFFFF"/>
          </w:rPr>
          <w:t>https://www.pewresearch.org/internet/2008/04/24/writing-technology-and-teens/</w:t>
        </w:r>
      </w:hyperlink>
    </w:p>
    <w:p w:rsidR="00660511" w:rsidRPr="00660511" w:rsidRDefault="00660511" w:rsidP="00660511">
      <w:pPr>
        <w:pStyle w:val="NormalWeb"/>
        <w:ind w:left="480" w:hanging="480"/>
        <w:rPr>
          <w:rFonts w:ascii="Arial" w:hAnsi="Arial" w:cs="Arial"/>
          <w:color w:val="000000"/>
          <w:shd w:val="clear" w:color="auto" w:fill="FFFFFF"/>
        </w:rPr>
      </w:pPr>
      <w:proofErr w:type="spellStart"/>
      <w:r w:rsidRPr="00660511">
        <w:rPr>
          <w:rFonts w:ascii="Arial" w:hAnsi="Arial" w:cs="Arial"/>
          <w:color w:val="000000"/>
          <w:shd w:val="clear" w:color="auto" w:fill="FFFFFF"/>
        </w:rPr>
        <w:t>Tok</w:t>
      </w:r>
      <w:proofErr w:type="spellEnd"/>
      <w:r w:rsidRPr="00660511">
        <w:rPr>
          <w:rFonts w:ascii="Arial" w:hAnsi="Arial" w:cs="Arial"/>
          <w:color w:val="000000"/>
          <w:shd w:val="clear" w:color="auto" w:fill="FFFFFF"/>
        </w:rPr>
        <w:t xml:space="preserve">, Ş., &amp; </w:t>
      </w:r>
      <w:proofErr w:type="spellStart"/>
      <w:r w:rsidRPr="00660511">
        <w:rPr>
          <w:rFonts w:ascii="Arial" w:hAnsi="Arial" w:cs="Arial"/>
          <w:color w:val="000000"/>
          <w:shd w:val="clear" w:color="auto" w:fill="FFFFFF"/>
        </w:rPr>
        <w:t>Kandemir</w:t>
      </w:r>
      <w:proofErr w:type="spellEnd"/>
      <w:r w:rsidRPr="00660511">
        <w:rPr>
          <w:rFonts w:ascii="Arial" w:hAnsi="Arial" w:cs="Arial"/>
          <w:color w:val="000000"/>
          <w:shd w:val="clear" w:color="auto" w:fill="FFFFFF"/>
        </w:rPr>
        <w:t>, A. (2015). Effects of Creative Writing Activities on Students’ Achievement in Writing, Writing Dispositions and Attitude to English. </w:t>
      </w:r>
      <w:r w:rsidRPr="00660511">
        <w:rPr>
          <w:rFonts w:ascii="Arial" w:hAnsi="Arial" w:cs="Arial"/>
          <w:i/>
          <w:iCs/>
          <w:color w:val="000000"/>
          <w:shd w:val="clear" w:color="auto" w:fill="FFFFFF"/>
        </w:rPr>
        <w:t xml:space="preserve">Procedia - Social And </w:t>
      </w:r>
      <w:proofErr w:type="spellStart"/>
      <w:r w:rsidRPr="00660511">
        <w:rPr>
          <w:rFonts w:ascii="Arial" w:hAnsi="Arial" w:cs="Arial"/>
          <w:i/>
          <w:iCs/>
          <w:color w:val="000000"/>
          <w:shd w:val="clear" w:color="auto" w:fill="FFFFFF"/>
        </w:rPr>
        <w:t>Behavioral</w:t>
      </w:r>
      <w:proofErr w:type="spellEnd"/>
      <w:r w:rsidRPr="00660511">
        <w:rPr>
          <w:rFonts w:ascii="Arial" w:hAnsi="Arial" w:cs="Arial"/>
          <w:i/>
          <w:iCs/>
          <w:color w:val="000000"/>
          <w:shd w:val="clear" w:color="auto" w:fill="FFFFFF"/>
        </w:rPr>
        <w:t xml:space="preserve"> Sciences</w:t>
      </w:r>
      <w:r w:rsidRPr="00660511">
        <w:rPr>
          <w:rFonts w:ascii="Arial" w:hAnsi="Arial" w:cs="Arial"/>
          <w:color w:val="000000"/>
          <w:shd w:val="clear" w:color="auto" w:fill="FFFFFF"/>
        </w:rPr>
        <w:t>, </w:t>
      </w:r>
      <w:r w:rsidRPr="00660511">
        <w:rPr>
          <w:rFonts w:ascii="Arial" w:hAnsi="Arial" w:cs="Arial"/>
          <w:i/>
          <w:iCs/>
          <w:color w:val="000000"/>
          <w:shd w:val="clear" w:color="auto" w:fill="FFFFFF"/>
        </w:rPr>
        <w:t>174</w:t>
      </w:r>
      <w:r w:rsidRPr="00660511">
        <w:rPr>
          <w:rFonts w:ascii="Arial" w:hAnsi="Arial" w:cs="Arial"/>
          <w:color w:val="000000"/>
          <w:shd w:val="clear" w:color="auto" w:fill="FFFFFF"/>
        </w:rPr>
        <w:t xml:space="preserve">, 1635-1642. </w:t>
      </w:r>
      <w:proofErr w:type="spellStart"/>
      <w:r w:rsidRPr="00660511">
        <w:rPr>
          <w:rFonts w:ascii="Arial" w:hAnsi="Arial" w:cs="Arial"/>
          <w:color w:val="000000"/>
          <w:shd w:val="clear" w:color="auto" w:fill="FFFFFF"/>
        </w:rPr>
        <w:t>doi</w:t>
      </w:r>
      <w:proofErr w:type="spellEnd"/>
      <w:r w:rsidRPr="00660511">
        <w:rPr>
          <w:rFonts w:ascii="Arial" w:hAnsi="Arial" w:cs="Arial"/>
          <w:color w:val="000000"/>
          <w:shd w:val="clear" w:color="auto" w:fill="FFFFFF"/>
        </w:rPr>
        <w:t xml:space="preserve">: 10.1016/j.sbspro.2015.01.815 </w:t>
      </w:r>
    </w:p>
    <w:p w:rsidR="00660511" w:rsidRPr="00660511" w:rsidRDefault="00660511" w:rsidP="00660511"/>
    <w:sectPr w:rsidR="00660511" w:rsidRPr="00660511"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53D" w:rsidRDefault="0053153D" w:rsidP="00DA087C">
      <w:r>
        <w:separator/>
      </w:r>
    </w:p>
    <w:p w:rsidR="0053153D" w:rsidRDefault="0053153D" w:rsidP="00DA087C"/>
    <w:p w:rsidR="0053153D" w:rsidRDefault="0053153D" w:rsidP="00DA087C"/>
  </w:endnote>
  <w:endnote w:type="continuationSeparator" w:id="0">
    <w:p w:rsidR="0053153D" w:rsidRDefault="0053153D" w:rsidP="00DA087C">
      <w:r>
        <w:continuationSeparator/>
      </w:r>
    </w:p>
    <w:p w:rsidR="0053153D" w:rsidRDefault="0053153D" w:rsidP="00DA087C"/>
    <w:p w:rsidR="0053153D" w:rsidRDefault="0053153D"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226141"/>
      <w:docPartObj>
        <w:docPartGallery w:val="Page Numbers (Bottom of Page)"/>
        <w:docPartUnique/>
      </w:docPartObj>
    </w:sdtPr>
    <w:sdtEndPr>
      <w:rPr>
        <w:noProof/>
      </w:rPr>
    </w:sdtEndPr>
    <w:sdtContent>
      <w:p w:rsidR="00BE0E7D" w:rsidRDefault="00BE0E7D">
        <w:pPr>
          <w:pStyle w:val="Footer"/>
          <w:jc w:val="right"/>
        </w:pPr>
        <w:r>
          <w:fldChar w:fldCharType="begin"/>
        </w:r>
        <w:r>
          <w:instrText xml:space="preserve"> PAGE   \* MERGEFORMAT </w:instrText>
        </w:r>
        <w:r>
          <w:fldChar w:fldCharType="separate"/>
        </w:r>
        <w:r w:rsidR="000D2629">
          <w:rPr>
            <w:noProof/>
          </w:rPr>
          <w:t>2</w:t>
        </w:r>
        <w:r>
          <w:rPr>
            <w:noProof/>
          </w:rPr>
          <w:fldChar w:fldCharType="end"/>
        </w:r>
      </w:p>
    </w:sdtContent>
  </w:sdt>
  <w:p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53D" w:rsidRDefault="0053153D" w:rsidP="00DA087C">
      <w:r>
        <w:separator/>
      </w:r>
    </w:p>
    <w:p w:rsidR="0053153D" w:rsidRDefault="0053153D" w:rsidP="00DA087C"/>
    <w:p w:rsidR="0053153D" w:rsidRDefault="0053153D" w:rsidP="00DA087C"/>
  </w:footnote>
  <w:footnote w:type="continuationSeparator" w:id="0">
    <w:p w:rsidR="0053153D" w:rsidRDefault="0053153D" w:rsidP="00DA087C">
      <w:r>
        <w:continuationSeparator/>
      </w:r>
    </w:p>
    <w:p w:rsidR="0053153D" w:rsidRDefault="0053153D" w:rsidP="00DA087C"/>
    <w:p w:rsidR="0053153D" w:rsidRDefault="0053153D"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86EE3"/>
    <w:multiLevelType w:val="hybridMultilevel"/>
    <w:tmpl w:val="B6D0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2916A6"/>
    <w:multiLevelType w:val="hybridMultilevel"/>
    <w:tmpl w:val="FB9E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DF4B8A"/>
    <w:multiLevelType w:val="hybridMultilevel"/>
    <w:tmpl w:val="D36C89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2F0833"/>
    <w:multiLevelType w:val="hybridMultilevel"/>
    <w:tmpl w:val="7AB88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17"/>
  </w:num>
  <w:num w:numId="4">
    <w:abstractNumId w:val="7"/>
  </w:num>
  <w:num w:numId="5">
    <w:abstractNumId w:val="25"/>
  </w:num>
  <w:num w:numId="6">
    <w:abstractNumId w:val="23"/>
  </w:num>
  <w:num w:numId="7">
    <w:abstractNumId w:val="20"/>
  </w:num>
  <w:num w:numId="8">
    <w:abstractNumId w:val="32"/>
  </w:num>
  <w:num w:numId="9">
    <w:abstractNumId w:val="30"/>
  </w:num>
  <w:num w:numId="10">
    <w:abstractNumId w:val="0"/>
  </w:num>
  <w:num w:numId="11">
    <w:abstractNumId w:val="18"/>
  </w:num>
  <w:num w:numId="12">
    <w:abstractNumId w:val="15"/>
  </w:num>
  <w:num w:numId="13">
    <w:abstractNumId w:val="26"/>
  </w:num>
  <w:num w:numId="14">
    <w:abstractNumId w:val="5"/>
  </w:num>
  <w:num w:numId="15">
    <w:abstractNumId w:val="11"/>
  </w:num>
  <w:num w:numId="16">
    <w:abstractNumId w:val="31"/>
  </w:num>
  <w:num w:numId="17">
    <w:abstractNumId w:val="24"/>
  </w:num>
  <w:num w:numId="18">
    <w:abstractNumId w:val="2"/>
  </w:num>
  <w:num w:numId="19">
    <w:abstractNumId w:val="4"/>
  </w:num>
  <w:num w:numId="20">
    <w:abstractNumId w:val="12"/>
  </w:num>
  <w:num w:numId="21">
    <w:abstractNumId w:val="3"/>
  </w:num>
  <w:num w:numId="22">
    <w:abstractNumId w:val="19"/>
  </w:num>
  <w:num w:numId="23">
    <w:abstractNumId w:val="1"/>
  </w:num>
  <w:num w:numId="24">
    <w:abstractNumId w:val="9"/>
  </w:num>
  <w:num w:numId="25">
    <w:abstractNumId w:val="33"/>
  </w:num>
  <w:num w:numId="26">
    <w:abstractNumId w:val="27"/>
  </w:num>
  <w:num w:numId="27">
    <w:abstractNumId w:val="35"/>
  </w:num>
  <w:num w:numId="28">
    <w:abstractNumId w:val="21"/>
  </w:num>
  <w:num w:numId="29">
    <w:abstractNumId w:val="29"/>
  </w:num>
  <w:num w:numId="30">
    <w:abstractNumId w:val="6"/>
  </w:num>
  <w:num w:numId="31">
    <w:abstractNumId w:val="13"/>
  </w:num>
  <w:num w:numId="32">
    <w:abstractNumId w:val="10"/>
  </w:num>
  <w:num w:numId="33">
    <w:abstractNumId w:val="22"/>
  </w:num>
  <w:num w:numId="34">
    <w:abstractNumId w:val="34"/>
  </w:num>
  <w:num w:numId="35">
    <w:abstractNumId w:val="28"/>
  </w:num>
  <w:num w:numId="36">
    <w:abstractNumId w:val="1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73"/>
    <w:rsid w:val="000102FB"/>
    <w:rsid w:val="000204A3"/>
    <w:rsid w:val="00025A26"/>
    <w:rsid w:val="00033F64"/>
    <w:rsid w:val="00065DEE"/>
    <w:rsid w:val="000B26C7"/>
    <w:rsid w:val="000D2629"/>
    <w:rsid w:val="000F611D"/>
    <w:rsid w:val="00111E61"/>
    <w:rsid w:val="00180989"/>
    <w:rsid w:val="001868E3"/>
    <w:rsid w:val="0019780B"/>
    <w:rsid w:val="001D263C"/>
    <w:rsid w:val="00200CC9"/>
    <w:rsid w:val="002500A1"/>
    <w:rsid w:val="00264E31"/>
    <w:rsid w:val="00292796"/>
    <w:rsid w:val="002F1014"/>
    <w:rsid w:val="00307D13"/>
    <w:rsid w:val="00354362"/>
    <w:rsid w:val="00373623"/>
    <w:rsid w:val="003A42DD"/>
    <w:rsid w:val="00407351"/>
    <w:rsid w:val="00432721"/>
    <w:rsid w:val="004B5F44"/>
    <w:rsid w:val="004E505B"/>
    <w:rsid w:val="005267EB"/>
    <w:rsid w:val="0053153D"/>
    <w:rsid w:val="00532F6B"/>
    <w:rsid w:val="00540017"/>
    <w:rsid w:val="00541B5B"/>
    <w:rsid w:val="005E67F3"/>
    <w:rsid w:val="00640876"/>
    <w:rsid w:val="00660511"/>
    <w:rsid w:val="006D101B"/>
    <w:rsid w:val="006F5773"/>
    <w:rsid w:val="0073000F"/>
    <w:rsid w:val="00731D07"/>
    <w:rsid w:val="00742EC4"/>
    <w:rsid w:val="007C3D9A"/>
    <w:rsid w:val="007D02B4"/>
    <w:rsid w:val="00804ACE"/>
    <w:rsid w:val="00831342"/>
    <w:rsid w:val="00852CD8"/>
    <w:rsid w:val="00854F77"/>
    <w:rsid w:val="008A70D4"/>
    <w:rsid w:val="008B1FC9"/>
    <w:rsid w:val="008E3D90"/>
    <w:rsid w:val="00944AB9"/>
    <w:rsid w:val="00954D67"/>
    <w:rsid w:val="00985D35"/>
    <w:rsid w:val="00997294"/>
    <w:rsid w:val="009A708D"/>
    <w:rsid w:val="009D0EDB"/>
    <w:rsid w:val="00A5115F"/>
    <w:rsid w:val="00A92EB0"/>
    <w:rsid w:val="00B8746A"/>
    <w:rsid w:val="00BD5873"/>
    <w:rsid w:val="00BE0E7D"/>
    <w:rsid w:val="00BE3A88"/>
    <w:rsid w:val="00C0660F"/>
    <w:rsid w:val="00C5703E"/>
    <w:rsid w:val="00C66C6B"/>
    <w:rsid w:val="00C80BAF"/>
    <w:rsid w:val="00C84DF2"/>
    <w:rsid w:val="00CA22ED"/>
    <w:rsid w:val="00CC54BB"/>
    <w:rsid w:val="00DA087C"/>
    <w:rsid w:val="00DA5EDC"/>
    <w:rsid w:val="00DC5F66"/>
    <w:rsid w:val="00DE7587"/>
    <w:rsid w:val="00E00455"/>
    <w:rsid w:val="00E407DD"/>
    <w:rsid w:val="00E41600"/>
    <w:rsid w:val="00EB7E89"/>
    <w:rsid w:val="00EE019F"/>
    <w:rsid w:val="00F45462"/>
    <w:rsid w:val="00FB194A"/>
    <w:rsid w:val="00FC5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9F4713E-4FC0-4F49-8913-8E095E82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7C"/>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uiPriority w:val="9"/>
    <w:unhideWhenUsed/>
    <w:qFormat/>
    <w:rsid w:val="009A708D"/>
    <w:pPr>
      <w:outlineLvl w:val="2"/>
    </w:pPr>
    <w:rPr>
      <w:sz w:val="28"/>
      <w:szCs w:val="28"/>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9A708D"/>
    <w:rPr>
      <w:rFonts w:ascii="Arial" w:hAnsi="Arial"/>
      <w:b/>
      <w:bCs/>
      <w:sz w:val="28"/>
      <w:szCs w:val="28"/>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qFormat/>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paragraph" w:styleId="Caption">
    <w:name w:val="caption"/>
    <w:basedOn w:val="Normal"/>
    <w:next w:val="Normal"/>
    <w:uiPriority w:val="35"/>
    <w:unhideWhenUsed/>
    <w:qFormat/>
    <w:rsid w:val="00852CD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ttishbooktrust.com/writing-and-authors/live-literature/about-live-literature" TargetMode="External"/><Relationship Id="rId18" Type="http://schemas.openxmlformats.org/officeDocument/2006/relationships/hyperlink" Target="http://www.literacytrust.org.uk" TargetMode="External"/><Relationship Id="rId3" Type="http://schemas.openxmlformats.org/officeDocument/2006/relationships/styles" Target="styles.xml"/><Relationship Id="rId21" Type="http://schemas.openxmlformats.org/officeDocument/2006/relationships/hyperlink" Target="http://www.suehorner.com/resources/ACE_published_version_of_Magic_Dust.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iteracytrust.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teracytrust.org.uk" TargetMode="External"/><Relationship Id="rId20" Type="http://schemas.openxmlformats.org/officeDocument/2006/relationships/hyperlink" Target="https://cdn.literacytrust.org.uk/media/documents/Writing_during_the_COVID-19_lockdown_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apernations.org/wp-content/uploads/2017/07/CWIS-Literature-Review-FINAL.pdf" TargetMode="External"/><Relationship Id="rId23" Type="http://schemas.openxmlformats.org/officeDocument/2006/relationships/hyperlink" Target="https://www.pewresearch.org/internet/2008/04/24/writing-technology-and-teens/" TargetMode="External"/><Relationship Id="rId10" Type="http://schemas.openxmlformats.org/officeDocument/2006/relationships/image" Target="media/image3.jpeg"/><Relationship Id="rId19" Type="http://schemas.openxmlformats.org/officeDocument/2006/relationships/hyperlink" Target="http://www.edu.gov.on.ca/eng/literacynumeracy/inspire/research/ww_struggle.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ottishbooktrust.com/writing-and-authors/live-literature/school-residencies" TargetMode="External"/><Relationship Id="rId22" Type="http://schemas.openxmlformats.org/officeDocument/2006/relationships/hyperlink" Target="https://cfey.org/wp-content/uploads/2019/02/FINAL-ACE-CWIS-2017-18-Fin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Schools\Learning%20Resources\Programme%20Learning%20Resources\General%20Learning%20Resources\Creative%20Writing%20Resources\Creative%20writing%20evidence%20review\Creative%20writing%20evidence%20review.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2A4D5-B960-441E-B860-C8DD7D4A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Creative writing evidence review</Template>
  <TotalTime>0</TotalTime>
  <Pages>7</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Creative writing in schools evidence review</vt:lpstr>
    </vt:vector>
  </TitlesOfParts>
  <Company>Microsoft</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writing in schools evidence review</dc:title>
  <dc:subject/>
  <dc:creator>Jenni Wood</dc:creator>
  <cp:keywords/>
  <dc:description/>
  <cp:lastModifiedBy>Jenni Wood</cp:lastModifiedBy>
  <cp:revision>2</cp:revision>
  <cp:lastPrinted>2022-02-21T14:29:00Z</cp:lastPrinted>
  <dcterms:created xsi:type="dcterms:W3CDTF">2022-02-21T15:04:00Z</dcterms:created>
  <dcterms:modified xsi:type="dcterms:W3CDTF">2022-02-21T15:04:00Z</dcterms:modified>
</cp:coreProperties>
</file>