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05279" w14:textId="16D7D507" w:rsidR="000D551E" w:rsidRDefault="00BE5BF8" w:rsidP="00BE5BF8">
      <w:pPr>
        <w:pStyle w:val="Heading1"/>
      </w:pPr>
      <w:r>
        <w:t xml:space="preserve">Read, Write, Count </w:t>
      </w:r>
      <w:proofErr w:type="gramStart"/>
      <w:r>
        <w:t>worksheet</w:t>
      </w:r>
      <w:proofErr w:type="gramEnd"/>
    </w:p>
    <w:p w14:paraId="449635C5" w14:textId="58102CA4" w:rsidR="00DF0180" w:rsidRPr="004C4D16" w:rsidRDefault="004202EE" w:rsidP="00DF0180">
      <w:pPr>
        <w:pStyle w:val="Heading2"/>
        <w:rPr>
          <w:i/>
          <w:sz w:val="28"/>
        </w:rPr>
      </w:pPr>
      <w:r>
        <w:t>How to gently catch and handle bugs</w:t>
      </w:r>
    </w:p>
    <w:p w14:paraId="287C6C21" w14:textId="473AB2CB" w:rsidR="004202EE" w:rsidRDefault="004202EE" w:rsidP="004202EE">
      <w:pPr>
        <w:spacing w:after="120"/>
        <w:rPr>
          <w:rFonts w:cs="Arial"/>
          <w:sz w:val="28"/>
        </w:rPr>
      </w:pPr>
      <w:r w:rsidRPr="00E860B4">
        <w:rPr>
          <w:rFonts w:cs="Arial"/>
          <w:sz w:val="28"/>
        </w:rPr>
        <w:t>A great w</w:t>
      </w:r>
      <w:r>
        <w:rPr>
          <w:rFonts w:cs="Arial"/>
          <w:sz w:val="28"/>
        </w:rPr>
        <w:t>ay to catch bugs is with a jar. This can be a bug jar</w:t>
      </w:r>
      <w:r w:rsidR="004C131E">
        <w:rPr>
          <w:rFonts w:cs="Arial"/>
          <w:sz w:val="28"/>
        </w:rPr>
        <w:t>. A bug jar has a built in magnifying glass, and usually a grid on the bottom to help you measure what you have found. But any clear p</w:t>
      </w:r>
      <w:r w:rsidR="00812779">
        <w:rPr>
          <w:rFonts w:cs="Arial"/>
          <w:sz w:val="28"/>
        </w:rPr>
        <w:t>o</w:t>
      </w:r>
      <w:bookmarkStart w:id="0" w:name="_GoBack"/>
      <w:bookmarkEnd w:id="0"/>
      <w:r w:rsidR="004C131E">
        <w:rPr>
          <w:rFonts w:cs="Arial"/>
          <w:sz w:val="28"/>
        </w:rPr>
        <w:t xml:space="preserve">t will work, and you will also need a </w:t>
      </w:r>
      <w:r>
        <w:rPr>
          <w:rFonts w:cs="Arial"/>
          <w:sz w:val="28"/>
        </w:rPr>
        <w:t>paintbrush.</w:t>
      </w:r>
      <w:r w:rsidRPr="00E860B4">
        <w:rPr>
          <w:rFonts w:cs="Arial"/>
          <w:sz w:val="28"/>
        </w:rPr>
        <w:t xml:space="preserve"> </w:t>
      </w:r>
      <w:r>
        <w:rPr>
          <w:rFonts w:cs="Arial"/>
          <w:sz w:val="28"/>
        </w:rPr>
        <w:t xml:space="preserve">That’s right, a paintbrush! </w:t>
      </w:r>
    </w:p>
    <w:p w14:paraId="484CEF07" w14:textId="5FB84749" w:rsidR="004202EE" w:rsidRDefault="004202EE" w:rsidP="004202EE">
      <w:pPr>
        <w:spacing w:after="120"/>
        <w:rPr>
          <w:rFonts w:cs="Arial"/>
          <w:sz w:val="28"/>
        </w:rPr>
      </w:pPr>
      <w:r w:rsidRPr="00E860B4">
        <w:rPr>
          <w:rFonts w:cs="Arial"/>
          <w:sz w:val="28"/>
        </w:rPr>
        <w:t xml:space="preserve">Most insects are small and delicate and if we pick them up with our hands we might hurt them or </w:t>
      </w:r>
      <w:r>
        <w:rPr>
          <w:rFonts w:cs="Arial"/>
          <w:sz w:val="28"/>
        </w:rPr>
        <w:t xml:space="preserve">accidentally </w:t>
      </w:r>
      <w:r w:rsidRPr="00E860B4">
        <w:rPr>
          <w:rFonts w:cs="Arial"/>
          <w:sz w:val="28"/>
        </w:rPr>
        <w:t xml:space="preserve">squash them. A kinder way to catch bugs is to gently sweep them into a jar with a soft paintbrush. </w:t>
      </w:r>
      <w:r>
        <w:rPr>
          <w:rFonts w:cs="Arial"/>
          <w:sz w:val="28"/>
        </w:rPr>
        <w:t xml:space="preserve">Once they are safely in the jar you can look at them more closely. </w:t>
      </w:r>
    </w:p>
    <w:p w14:paraId="507FEE09" w14:textId="08602BC1" w:rsidR="004202EE" w:rsidRDefault="004202EE" w:rsidP="004202EE">
      <w:pPr>
        <w:pStyle w:val="Heading2"/>
      </w:pPr>
      <w:r>
        <w:t>Top tip</w:t>
      </w:r>
    </w:p>
    <w:p w14:paraId="5F384C84" w14:textId="269C75FD" w:rsidR="004202EE" w:rsidRPr="004C131E" w:rsidRDefault="004202EE" w:rsidP="004202EE">
      <w:pPr>
        <w:rPr>
          <w:rFonts w:cs="Arial"/>
          <w:sz w:val="28"/>
          <w:szCs w:val="28"/>
        </w:rPr>
      </w:pPr>
      <w:r w:rsidRPr="004C131E">
        <w:rPr>
          <w:sz w:val="28"/>
          <w:szCs w:val="28"/>
        </w:rPr>
        <w:t>A phone or tablet camer</w:t>
      </w:r>
      <w:r w:rsidR="004C131E" w:rsidRPr="004C131E">
        <w:rPr>
          <w:sz w:val="28"/>
          <w:szCs w:val="28"/>
        </w:rPr>
        <w:t>a can work as a great magnifier. You can</w:t>
      </w:r>
      <w:r w:rsidRPr="004C131E">
        <w:rPr>
          <w:sz w:val="28"/>
          <w:szCs w:val="28"/>
        </w:rPr>
        <w:t xml:space="preserve"> use it to </w:t>
      </w:r>
      <w:r w:rsidR="004C131E" w:rsidRPr="004C131E">
        <w:rPr>
          <w:sz w:val="28"/>
          <w:szCs w:val="28"/>
        </w:rPr>
        <w:t xml:space="preserve">zoom in and </w:t>
      </w:r>
      <w:r w:rsidRPr="004C131E">
        <w:rPr>
          <w:sz w:val="28"/>
          <w:szCs w:val="28"/>
        </w:rPr>
        <w:t>look really closely at the things you find</w:t>
      </w:r>
      <w:r w:rsidR="004C131E" w:rsidRPr="004C131E">
        <w:rPr>
          <w:rFonts w:cs="Arial"/>
          <w:sz w:val="28"/>
          <w:szCs w:val="28"/>
        </w:rPr>
        <w:t>, as well as ta</w:t>
      </w:r>
      <w:r w:rsidR="004C131E">
        <w:rPr>
          <w:rFonts w:cs="Arial"/>
          <w:sz w:val="28"/>
          <w:szCs w:val="28"/>
        </w:rPr>
        <w:t>ke photos to record your find</w:t>
      </w:r>
      <w:r w:rsidR="004C131E" w:rsidRPr="004C131E">
        <w:rPr>
          <w:rFonts w:cs="Arial"/>
          <w:sz w:val="28"/>
          <w:szCs w:val="28"/>
        </w:rPr>
        <w:t xml:space="preserve">s. </w:t>
      </w:r>
    </w:p>
    <w:p w14:paraId="02B7AE13" w14:textId="77777777" w:rsidR="004C131E" w:rsidRPr="004202EE" w:rsidRDefault="004C131E" w:rsidP="004202EE">
      <w:pPr>
        <w:rPr>
          <w:rFonts w:cs="Arial"/>
          <w:sz w:val="32"/>
        </w:rPr>
      </w:pPr>
    </w:p>
    <w:p w14:paraId="575D619E" w14:textId="6C82D36B" w:rsidR="00920E24" w:rsidRDefault="004202EE" w:rsidP="005439AE">
      <w:pPr>
        <w:spacing w:after="120"/>
      </w:pPr>
      <w:r w:rsidRPr="00F67EDC">
        <w:rPr>
          <w:rStyle w:val="Heading2Char"/>
          <w:b w:val="0"/>
          <w:bCs w:val="0"/>
          <w:noProof/>
          <w:lang w:eastAsia="en-GB"/>
        </w:rPr>
        <w:drawing>
          <wp:inline distT="0" distB="0" distL="0" distR="0" wp14:anchorId="03B6E612" wp14:editId="0B86D958">
            <wp:extent cx="2300605" cy="1971675"/>
            <wp:effectExtent l="0" t="0" r="4445" b="9525"/>
            <wp:docPr id="11" name="Picture 11" descr="Drawing of a bug jar and paintbrus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_kbp4gUcAAqfeq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15" t="20586" r="23137" b="9310"/>
                    <a:stretch/>
                  </pic:blipFill>
                  <pic:spPr bwMode="auto">
                    <a:xfrm>
                      <a:off x="0" y="0"/>
                      <a:ext cx="2300605" cy="197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20E24" w:rsidSect="000D55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9EB7E" w14:textId="77777777" w:rsidR="00DF6C81" w:rsidRDefault="00DF6C81" w:rsidP="00802F59">
      <w:r>
        <w:separator/>
      </w:r>
    </w:p>
  </w:endnote>
  <w:endnote w:type="continuationSeparator" w:id="0">
    <w:p w14:paraId="731C2C2F" w14:textId="77777777" w:rsidR="00DF6C81" w:rsidRDefault="00DF6C81" w:rsidP="0080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30939" w14:textId="77777777" w:rsidR="00B0235A" w:rsidRDefault="00B023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3D24B" w14:textId="77777777" w:rsidR="00B0235A" w:rsidRDefault="00B023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81E7D" w14:textId="77777777" w:rsidR="00B0235A" w:rsidRDefault="00B02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5781D" w14:textId="77777777" w:rsidR="00DF6C81" w:rsidRDefault="00DF6C81" w:rsidP="00802F59">
      <w:r>
        <w:separator/>
      </w:r>
    </w:p>
  </w:footnote>
  <w:footnote w:type="continuationSeparator" w:id="0">
    <w:p w14:paraId="3E4C7044" w14:textId="77777777" w:rsidR="00DF6C81" w:rsidRDefault="00DF6C81" w:rsidP="00802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7787" w14:textId="77777777" w:rsidR="00B0235A" w:rsidRDefault="00B023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4AF81" w14:textId="77777777" w:rsidR="00B0235A" w:rsidRDefault="00B023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FC096" w14:textId="77777777" w:rsidR="000D551E" w:rsidRDefault="000D551E" w:rsidP="00802F59">
    <w:pPr>
      <w:pStyle w:val="Header"/>
      <w:rPr>
        <w:noProof/>
        <w:lang w:eastAsia="en-GB"/>
      </w:rPr>
    </w:pPr>
  </w:p>
  <w:p w14:paraId="72FC2E2E" w14:textId="74496B4C" w:rsidR="000D551E" w:rsidRDefault="00BE5BF8" w:rsidP="00802F5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0FF7FFF2" wp14:editId="2C80607D">
          <wp:simplePos x="0" y="0"/>
          <wp:positionH relativeFrom="column">
            <wp:posOffset>4682490</wp:posOffset>
          </wp:positionH>
          <wp:positionV relativeFrom="paragraph">
            <wp:posOffset>26670</wp:posOffset>
          </wp:positionV>
          <wp:extent cx="1379220" cy="955040"/>
          <wp:effectExtent l="0" t="0" r="0" b="0"/>
          <wp:wrapNone/>
          <wp:docPr id="1" name="Picture 1" descr="Read, Write, Count logo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551E">
      <w:rPr>
        <w:noProof/>
        <w:lang w:eastAsia="en-GB"/>
      </w:rPr>
      <w:drawing>
        <wp:inline distT="0" distB="0" distL="0" distR="0" wp14:anchorId="7677C349" wp14:editId="04A05804">
          <wp:extent cx="1440000" cy="979091"/>
          <wp:effectExtent l="0" t="0" r="8255" b="0"/>
          <wp:docPr id="3" name="Picture 3" descr="Scottish Book Trust Logo&#10;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    </a:ext>
                    </a:extLst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2" t="10566" r="8954" b="10405"/>
                  <a:stretch/>
                </pic:blipFill>
                <pic:spPr bwMode="auto">
                  <a:xfrm>
                    <a:off x="0" y="0"/>
                    <a:ext cx="1440000" cy="9790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F8485EF" w14:textId="77777777" w:rsidR="000D551E" w:rsidRDefault="000D551E" w:rsidP="00802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C7EEC"/>
    <w:multiLevelType w:val="hybridMultilevel"/>
    <w:tmpl w:val="DDE2B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E4293"/>
    <w:multiLevelType w:val="hybridMultilevel"/>
    <w:tmpl w:val="9E64F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4F35EA"/>
    <w:multiLevelType w:val="hybridMultilevel"/>
    <w:tmpl w:val="465CA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F5E66"/>
    <w:multiLevelType w:val="hybridMultilevel"/>
    <w:tmpl w:val="7D3287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F8"/>
    <w:rsid w:val="000B6619"/>
    <w:rsid w:val="000D551E"/>
    <w:rsid w:val="00124179"/>
    <w:rsid w:val="002F3EEA"/>
    <w:rsid w:val="00313DDF"/>
    <w:rsid w:val="00387B6B"/>
    <w:rsid w:val="004202EE"/>
    <w:rsid w:val="004611B6"/>
    <w:rsid w:val="00466313"/>
    <w:rsid w:val="004C131E"/>
    <w:rsid w:val="004C5B16"/>
    <w:rsid w:val="005439AE"/>
    <w:rsid w:val="0077183F"/>
    <w:rsid w:val="00797A84"/>
    <w:rsid w:val="00802F59"/>
    <w:rsid w:val="00812779"/>
    <w:rsid w:val="00822BA9"/>
    <w:rsid w:val="008D06BC"/>
    <w:rsid w:val="00910048"/>
    <w:rsid w:val="00920E24"/>
    <w:rsid w:val="009A0E30"/>
    <w:rsid w:val="00A63830"/>
    <w:rsid w:val="00AF7A68"/>
    <w:rsid w:val="00B0235A"/>
    <w:rsid w:val="00BA026D"/>
    <w:rsid w:val="00BC788D"/>
    <w:rsid w:val="00BD242D"/>
    <w:rsid w:val="00BE5BF8"/>
    <w:rsid w:val="00D25043"/>
    <w:rsid w:val="00DF0180"/>
    <w:rsid w:val="00DF6C81"/>
    <w:rsid w:val="00F67EDC"/>
    <w:rsid w:val="00FA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A60D5"/>
  <w15:chartTrackingRefBased/>
  <w15:docId w15:val="{2777F75D-0964-4163-AF1E-1CD25C9A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F59"/>
    <w:pPr>
      <w:spacing w:after="0"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4179"/>
    <w:pPr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4179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4179"/>
    <w:pPr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5043"/>
    <w:pPr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5043"/>
    <w:pPr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25043"/>
    <w:pPr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55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551E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0D55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51E"/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797A84"/>
    <w:rPr>
      <w:b/>
      <w:color w:val="F42582" w:themeColor="accent5"/>
      <w:u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124179"/>
    <w:rPr>
      <w:rFonts w:ascii="Arial" w:hAnsi="Arial"/>
      <w:b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124179"/>
    <w:rPr>
      <w:rFonts w:ascii="Arial" w:hAnsi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24179"/>
    <w:rPr>
      <w:rFonts w:ascii="Arial" w:hAnsi="Arial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25043"/>
    <w:rPr>
      <w:rFonts w:ascii="Arial" w:hAnsi="Arial"/>
      <w:b/>
      <w:b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25043"/>
    <w:rPr>
      <w:rFonts w:ascii="Arial" w:hAnsi="Arial"/>
      <w:b/>
      <w:bCs/>
      <w:i/>
      <w:i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25043"/>
    <w:rPr>
      <w:rFonts w:ascii="Arial" w:hAnsi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0B6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ck\Downloads\RWC%20worksheets\DO%20NOT%20USE%20-%202021%20update\SBT%20logo%20-%202021%20update.dotx" TargetMode="External"/></Relationships>
</file>

<file path=word/theme/theme1.xml><?xml version="1.0" encoding="utf-8"?>
<a:theme xmlns:a="http://schemas.openxmlformats.org/drawingml/2006/main" name="Office Theme">
  <a:themeElements>
    <a:clrScheme name="SBT colou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B5D6"/>
      </a:accent1>
      <a:accent2>
        <a:srgbClr val="F77F00"/>
      </a:accent2>
      <a:accent3>
        <a:srgbClr val="5BBF21"/>
      </a:accent3>
      <a:accent4>
        <a:srgbClr val="FFCE00"/>
      </a:accent4>
      <a:accent5>
        <a:srgbClr val="F42582"/>
      </a:accent5>
      <a:accent6>
        <a:srgbClr val="E8112D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SBT logo - 2021 update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 Baross</dc:creator>
  <cp:keywords/>
  <dc:description/>
  <cp:lastModifiedBy>Hannah Sycamore</cp:lastModifiedBy>
  <cp:revision>3</cp:revision>
  <dcterms:created xsi:type="dcterms:W3CDTF">2021-09-14T13:34:00Z</dcterms:created>
  <dcterms:modified xsi:type="dcterms:W3CDTF">2021-09-23T10:44:00Z</dcterms:modified>
</cp:coreProperties>
</file>