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74" w:rsidRDefault="00B65D74">
      <w:pPr>
        <w:rPr>
          <w:rFonts w:ascii="Arial" w:hAnsi="Arial" w:cs="Arial"/>
          <w:sz w:val="24"/>
          <w:szCs w:val="24"/>
        </w:rPr>
      </w:pPr>
    </w:p>
    <w:p w:rsidR="0030035D" w:rsidRDefault="00333308">
      <w:pPr>
        <w:rPr>
          <w:rFonts w:ascii="Arial" w:hAnsi="Arial" w:cs="Arial"/>
          <w:sz w:val="24"/>
          <w:szCs w:val="24"/>
        </w:rPr>
      </w:pPr>
      <w:r w:rsidRPr="00AC06B0">
        <w:rPr>
          <w:rFonts w:ascii="Arial" w:hAnsi="Arial" w:cs="Arial"/>
          <w:sz w:val="24"/>
          <w:szCs w:val="24"/>
        </w:rPr>
        <w:t xml:space="preserve">Bookbug Session: </w:t>
      </w:r>
      <w:r w:rsidR="00150E5E" w:rsidRPr="00AC06B0">
        <w:rPr>
          <w:rFonts w:ascii="Arial" w:hAnsi="Arial" w:cs="Arial"/>
          <w:sz w:val="24"/>
          <w:szCs w:val="24"/>
        </w:rPr>
        <w:t>Spring</w:t>
      </w:r>
      <w:r w:rsidR="00B44887">
        <w:rPr>
          <w:rFonts w:ascii="Arial" w:hAnsi="Arial" w:cs="Arial"/>
          <w:sz w:val="24"/>
          <w:szCs w:val="24"/>
        </w:rPr>
        <w:t>-</w:t>
      </w:r>
      <w:r w:rsidR="00150E5E">
        <w:rPr>
          <w:rFonts w:ascii="Arial" w:hAnsi="Arial" w:cs="Arial"/>
          <w:sz w:val="24"/>
          <w:szCs w:val="24"/>
        </w:rPr>
        <w:t xml:space="preserve"> </w:t>
      </w:r>
      <w:r w:rsidR="00B44887">
        <w:rPr>
          <w:rFonts w:ascii="Arial" w:hAnsi="Arial" w:cs="Arial"/>
          <w:sz w:val="24"/>
          <w:szCs w:val="24"/>
        </w:rPr>
        <w:t>t</w:t>
      </w:r>
      <w:r w:rsidR="00150E5E">
        <w:rPr>
          <w:rFonts w:ascii="Arial" w:hAnsi="Arial" w:cs="Arial"/>
          <w:sz w:val="24"/>
          <w:szCs w:val="24"/>
        </w:rPr>
        <w:t>his session celebrates new life, the weather and the joy of spring!</w:t>
      </w:r>
      <w:r w:rsidR="003658EB">
        <w:rPr>
          <w:rFonts w:ascii="Arial" w:hAnsi="Arial" w:cs="Arial"/>
          <w:sz w:val="24"/>
          <w:szCs w:val="24"/>
        </w:rPr>
        <w:t xml:space="preserve">         </w:t>
      </w:r>
    </w:p>
    <w:p w:rsidR="00150E5E" w:rsidRPr="0030035D" w:rsidRDefault="0030035D" w:rsidP="0030035D">
      <w:pPr>
        <w:rPr>
          <w:rFonts w:ascii="Arial" w:hAnsi="Arial" w:cs="Arial"/>
          <w:sz w:val="24"/>
          <w:szCs w:val="24"/>
        </w:rPr>
      </w:pPr>
      <w:r w:rsidRPr="0030035D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30035D">
        <w:rPr>
          <w:rFonts w:ascii="Arial" w:hAnsi="Arial" w:cs="Arial"/>
          <w:sz w:val="24"/>
          <w:szCs w:val="24"/>
        </w:rPr>
        <w:t xml:space="preserve">Indicates songs or rhymes not on our website: </w:t>
      </w:r>
      <w:hyperlink r:id="rId8" w:history="1">
        <w:r w:rsidRPr="0030035D">
          <w:rPr>
            <w:rStyle w:val="Hyperlink"/>
            <w:rFonts w:ascii="Arial" w:hAnsi="Arial" w:cs="Arial"/>
            <w:sz w:val="24"/>
            <w:szCs w:val="24"/>
          </w:rPr>
          <w:t>https://www.scottishbooktrust.com/songs-and-rhymes</w:t>
        </w:r>
      </w:hyperlink>
      <w:r w:rsidR="00AC06B0">
        <w:rPr>
          <w:rFonts w:ascii="Arial" w:hAnsi="Arial" w:cs="Arial"/>
          <w:sz w:val="24"/>
          <w:szCs w:val="24"/>
        </w:rPr>
        <w:t>.</w:t>
      </w:r>
      <w:r w:rsidRPr="0030035D">
        <w:rPr>
          <w:rFonts w:ascii="Arial" w:hAnsi="Arial" w:cs="Arial"/>
          <w:sz w:val="24"/>
          <w:szCs w:val="24"/>
        </w:rPr>
        <w:t xml:space="preserve"> </w:t>
      </w:r>
      <w:r w:rsidR="00AC06B0">
        <w:rPr>
          <w:rFonts w:ascii="Arial" w:hAnsi="Arial" w:cs="Arial"/>
          <w:sz w:val="24"/>
          <w:szCs w:val="24"/>
        </w:rPr>
        <w:t xml:space="preserve"> F</w:t>
      </w:r>
      <w:r w:rsidRPr="0030035D">
        <w:rPr>
          <w:rFonts w:ascii="Arial" w:hAnsi="Arial" w:cs="Arial"/>
          <w:sz w:val="24"/>
          <w:szCs w:val="24"/>
        </w:rPr>
        <w:t>ind the words and actions</w:t>
      </w:r>
      <w:r>
        <w:rPr>
          <w:rFonts w:ascii="Arial" w:hAnsi="Arial" w:cs="Arial"/>
          <w:sz w:val="24"/>
          <w:szCs w:val="24"/>
        </w:rPr>
        <w:t xml:space="preserve"> for these songs/rhymes</w:t>
      </w:r>
      <w:r w:rsidRPr="0030035D">
        <w:rPr>
          <w:rFonts w:ascii="Arial" w:hAnsi="Arial" w:cs="Arial"/>
          <w:sz w:val="24"/>
          <w:szCs w:val="24"/>
        </w:rPr>
        <w:t xml:space="preserve"> below the </w:t>
      </w:r>
      <w:r w:rsidR="00B44887">
        <w:rPr>
          <w:rFonts w:ascii="Arial" w:hAnsi="Arial" w:cs="Arial"/>
          <w:sz w:val="24"/>
          <w:szCs w:val="24"/>
        </w:rPr>
        <w:t>table.</w:t>
      </w:r>
    </w:p>
    <w:tbl>
      <w:tblPr>
        <w:tblStyle w:val="GridTable1Light-Accent6"/>
        <w:tblW w:w="5000" w:type="pct"/>
        <w:tblLook w:val="04A0" w:firstRow="1" w:lastRow="0" w:firstColumn="1" w:lastColumn="0" w:noHBand="0" w:noVBand="1"/>
      </w:tblPr>
      <w:tblGrid>
        <w:gridCol w:w="1843"/>
        <w:gridCol w:w="1404"/>
        <w:gridCol w:w="2733"/>
        <w:gridCol w:w="3982"/>
      </w:tblGrid>
      <w:tr w:rsidR="00E1684C" w:rsidRPr="00E1684C" w:rsidTr="00AC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E1684C" w:rsidRPr="00E1684C" w:rsidRDefault="000D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t</w:t>
            </w:r>
            <w:r w:rsidR="00E1684C">
              <w:rPr>
                <w:rFonts w:ascii="Arial" w:hAnsi="Arial" w:cs="Arial"/>
                <w:sz w:val="24"/>
                <w:szCs w:val="24"/>
              </w:rPr>
              <w:t>ype</w:t>
            </w:r>
          </w:p>
        </w:tc>
        <w:tc>
          <w:tcPr>
            <w:tcW w:w="657" w:type="pct"/>
          </w:tcPr>
          <w:p w:rsidR="00E1684C" w:rsidRPr="00E1684C" w:rsidRDefault="00E16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388" w:type="pct"/>
          </w:tcPr>
          <w:p w:rsidR="00E1684C" w:rsidRPr="00E1684C" w:rsidRDefault="00E16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  <w:tc>
          <w:tcPr>
            <w:tcW w:w="2014" w:type="pct"/>
          </w:tcPr>
          <w:p w:rsidR="00E1684C" w:rsidRPr="00E1684C" w:rsidRDefault="00E16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Tips</w:t>
            </w:r>
          </w:p>
        </w:tc>
      </w:tr>
      <w:tr w:rsidR="00B77721" w:rsidRPr="00B46203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B77721" w:rsidRPr="00B46203" w:rsidRDefault="00B77721" w:rsidP="002E614C">
            <w:pPr>
              <w:rPr>
                <w:rFonts w:ascii="Arial" w:hAnsi="Arial" w:cs="Arial"/>
              </w:rPr>
            </w:pPr>
            <w:r w:rsidRPr="00AC06B0">
              <w:rPr>
                <w:rFonts w:ascii="Arial" w:hAnsi="Arial" w:cs="Arial"/>
                <w:sz w:val="24"/>
                <w:szCs w:val="24"/>
              </w:rPr>
              <w:t>Introduction song</w:t>
            </w:r>
          </w:p>
        </w:tc>
        <w:tc>
          <w:tcPr>
            <w:tcW w:w="657" w:type="pct"/>
          </w:tcPr>
          <w:p w:rsidR="00B77721" w:rsidRPr="00B46203" w:rsidRDefault="0027779C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r w:rsidR="00B77721" w:rsidRPr="00731A4D">
                <w:rPr>
                  <w:rStyle w:val="Hyperlink"/>
                  <w:rFonts w:ascii="Arial" w:hAnsi="Arial" w:cs="Arial"/>
                </w:rPr>
                <w:t>The Hello Song</w:t>
              </w:r>
            </w:hyperlink>
          </w:p>
        </w:tc>
        <w:tc>
          <w:tcPr>
            <w:tcW w:w="1388" w:type="pct"/>
          </w:tcPr>
          <w:p w:rsidR="00B77721" w:rsidRPr="00B46203" w:rsidRDefault="00B77721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06B0">
              <w:rPr>
                <w:rFonts w:ascii="Arial" w:hAnsi="Arial" w:cs="Arial"/>
                <w:sz w:val="24"/>
                <w:szCs w:val="24"/>
              </w:rPr>
              <w:t>Let’s everyone know they are welcome and the session has started!</w:t>
            </w:r>
          </w:p>
        </w:tc>
        <w:tc>
          <w:tcPr>
            <w:tcW w:w="2014" w:type="pct"/>
          </w:tcPr>
          <w:p w:rsidR="00B77721" w:rsidRPr="00AC06B0" w:rsidRDefault="00B77721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06B0">
              <w:rPr>
                <w:rFonts w:ascii="Arial" w:hAnsi="Arial" w:cs="Arial"/>
                <w:sz w:val="24"/>
                <w:szCs w:val="24"/>
              </w:rPr>
              <w:t>Clap or tap along to the beat</w:t>
            </w:r>
          </w:p>
          <w:p w:rsidR="00B77721" w:rsidRPr="00B46203" w:rsidRDefault="00B77721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34A4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vMerge w:val="restart"/>
          </w:tcPr>
          <w:p w:rsidR="00B534A4" w:rsidRPr="00E1684C" w:rsidRDefault="00B534A4" w:rsidP="0047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 rhymes with actions</w:t>
            </w:r>
          </w:p>
        </w:tc>
        <w:tc>
          <w:tcPr>
            <w:tcW w:w="657" w:type="pct"/>
          </w:tcPr>
          <w:p w:rsidR="00B534A4" w:rsidRPr="00E1684C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534A4" w:rsidRPr="001B58BD">
                <w:rPr>
                  <w:rStyle w:val="Hyperlink"/>
                  <w:rFonts w:ascii="Arial" w:hAnsi="Arial" w:cs="Arial"/>
                  <w:sz w:val="24"/>
                  <w:szCs w:val="24"/>
                </w:rPr>
                <w:t>Two Little Dicky Birds</w:t>
              </w:r>
            </w:hyperlink>
          </w:p>
        </w:tc>
        <w:tc>
          <w:tcPr>
            <w:tcW w:w="1388" w:type="pct"/>
          </w:tcPr>
          <w:p w:rsidR="00B534A4" w:rsidRPr="0078594F" w:rsidRDefault="00B534A4" w:rsidP="0078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8594F">
              <w:rPr>
                <w:rFonts w:ascii="Arial" w:hAnsi="Arial" w:cs="Arial"/>
                <w:sz w:val="24"/>
                <w:szCs w:val="24"/>
              </w:rPr>
              <w:t xml:space="preserve">Starting familiar encourages joining in. </w:t>
            </w:r>
          </w:p>
          <w:p w:rsidR="00B534A4" w:rsidRPr="0078594F" w:rsidRDefault="00B534A4" w:rsidP="0078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534A4" w:rsidRPr="00E1684C" w:rsidRDefault="00B534A4" w:rsidP="0078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8594F">
              <w:rPr>
                <w:rFonts w:ascii="Arial" w:hAnsi="Arial" w:cs="Arial"/>
                <w:sz w:val="24"/>
                <w:szCs w:val="24"/>
              </w:rPr>
              <w:t>Finger rhymes promote motor skills.</w:t>
            </w:r>
          </w:p>
        </w:tc>
        <w:tc>
          <w:tcPr>
            <w:tcW w:w="2014" w:type="pct"/>
          </w:tcPr>
          <w:p w:rsidR="00B534A4" w:rsidRPr="00E1684C" w:rsidRDefault="00B534A4" w:rsidP="0077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the children to listen out for birds chirping when they’re out and about.</w:t>
            </w:r>
          </w:p>
        </w:tc>
      </w:tr>
      <w:tr w:rsidR="00B534A4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vMerge/>
          </w:tcPr>
          <w:p w:rsidR="00B534A4" w:rsidRDefault="00B534A4" w:rsidP="004708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pct"/>
          </w:tcPr>
          <w:p w:rsidR="00B534A4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534A4" w:rsidRPr="00D125C1">
                <w:rPr>
                  <w:rStyle w:val="Hyperlink"/>
                  <w:rFonts w:ascii="Arial" w:hAnsi="Arial" w:cs="Arial"/>
                  <w:sz w:val="24"/>
                  <w:szCs w:val="24"/>
                </w:rPr>
                <w:t>Round and Round the Garden</w:t>
              </w:r>
            </w:hyperlink>
          </w:p>
        </w:tc>
        <w:tc>
          <w:tcPr>
            <w:tcW w:w="1388" w:type="pct"/>
          </w:tcPr>
          <w:p w:rsidR="00B534A4" w:rsidRPr="0078594F" w:rsidRDefault="00B534A4" w:rsidP="0078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Touch and tickles are great for bonding and lots of fun.</w:t>
            </w:r>
          </w:p>
        </w:tc>
        <w:tc>
          <w:tcPr>
            <w:tcW w:w="2014" w:type="pct"/>
          </w:tcPr>
          <w:p w:rsidR="00B534A4" w:rsidRDefault="00B534A4" w:rsidP="0077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 up the anticipation to the tickle. Try on tummies and feet.</w:t>
            </w:r>
          </w:p>
        </w:tc>
      </w:tr>
      <w:tr w:rsidR="00B46945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“Transition song”</w:t>
            </w:r>
          </w:p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945" w:rsidRPr="00E1684C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pct"/>
          </w:tcPr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in my bag today?</w:t>
            </w:r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46945" w:rsidRPr="00E1684C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pct"/>
          </w:tcPr>
          <w:p w:rsidR="005819A3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Keeps everyone interested. </w:t>
            </w:r>
          </w:p>
          <w:p w:rsidR="005819A3" w:rsidRDefault="005819A3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Encourages imagination and language generation.</w:t>
            </w:r>
          </w:p>
          <w:p w:rsidR="00B46945" w:rsidRPr="00E1684C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pct"/>
          </w:tcPr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could use words to describe your sheep puppet/toy as you feel it in your bag and ask the children to guess what it is. </w:t>
            </w:r>
          </w:p>
          <w:p w:rsidR="00B46945" w:rsidRPr="00E1684C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could also have some wool in your bag to make the link between sheep and wool and a bobbin!</w:t>
            </w:r>
          </w:p>
        </w:tc>
      </w:tr>
      <w:tr w:rsidR="00B46945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B46945" w:rsidRDefault="00B46945" w:rsidP="00480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Familiar rhymes and songs with finger puppets </w:t>
            </w:r>
          </w:p>
        </w:tc>
        <w:tc>
          <w:tcPr>
            <w:tcW w:w="657" w:type="pct"/>
          </w:tcPr>
          <w:p w:rsidR="00B46945" w:rsidRDefault="0027779C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46945" w:rsidRPr="00D125C1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Baa </w:t>
              </w:r>
              <w:proofErr w:type="spellStart"/>
              <w:r w:rsidR="00B46945" w:rsidRPr="00D125C1">
                <w:rPr>
                  <w:rStyle w:val="Hyperlink"/>
                  <w:rFonts w:ascii="Arial" w:hAnsi="Arial" w:cs="Arial"/>
                  <w:sz w:val="24"/>
                  <w:szCs w:val="24"/>
                </w:rPr>
                <w:t>Baa</w:t>
              </w:r>
              <w:proofErr w:type="spellEnd"/>
              <w:r w:rsidR="00B46945" w:rsidRPr="00D125C1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Black Sheep</w:t>
              </w:r>
            </w:hyperlink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pct"/>
          </w:tcPr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Repetition of sounds and words encourages language development. Early counting skills introduced.</w:t>
            </w:r>
          </w:p>
        </w:tc>
        <w:tc>
          <w:tcPr>
            <w:tcW w:w="2014" w:type="pct"/>
          </w:tcPr>
          <w:p w:rsidR="00B46945" w:rsidRDefault="00B46945" w:rsidP="00480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your fingers or bring in props to show the three bags.  </w:t>
            </w:r>
          </w:p>
          <w:p w:rsidR="00B46945" w:rsidRDefault="00B46945" w:rsidP="00B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Lots of opportunities for talking about new life with lambs being born in spring. </w:t>
            </w:r>
          </w:p>
        </w:tc>
      </w:tr>
      <w:tr w:rsidR="00B46945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B46945" w:rsidRDefault="00B44887" w:rsidP="00B469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songs</w:t>
            </w:r>
          </w:p>
        </w:tc>
        <w:tc>
          <w:tcPr>
            <w:tcW w:w="657" w:type="pct"/>
          </w:tcPr>
          <w:p w:rsidR="00B46945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44887" w:rsidRPr="00B534A4">
                <w:rPr>
                  <w:rStyle w:val="Hyperlink"/>
                  <w:rFonts w:ascii="Arial" w:hAnsi="Arial" w:cs="Arial"/>
                  <w:sz w:val="24"/>
                  <w:szCs w:val="24"/>
                </w:rPr>
                <w:t>Wind the Bobbin Up</w:t>
              </w:r>
            </w:hyperlink>
          </w:p>
        </w:tc>
        <w:tc>
          <w:tcPr>
            <w:tcW w:w="1388" w:type="pct"/>
          </w:tcPr>
          <w:p w:rsidR="00B46945" w:rsidRDefault="00B44887" w:rsidP="0078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Lots of rich vocabulary introduced. Children love joining in with the actions.</w:t>
            </w:r>
          </w:p>
        </w:tc>
        <w:tc>
          <w:tcPr>
            <w:tcW w:w="2014" w:type="pct"/>
          </w:tcPr>
          <w:p w:rsidR="00B46945" w:rsidRDefault="00B44887" w:rsidP="0077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 it slow to allow joining in at first then speed up for fun once everyone is familiar with it.</w:t>
            </w:r>
          </w:p>
        </w:tc>
      </w:tr>
      <w:tr w:rsidR="00E1684C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E1684C" w:rsidRPr="00E1684C" w:rsidRDefault="00B15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Story</w:t>
            </w:r>
          </w:p>
        </w:tc>
        <w:tc>
          <w:tcPr>
            <w:tcW w:w="657" w:type="pct"/>
          </w:tcPr>
          <w:p w:rsidR="009B3C36" w:rsidRPr="00E1684C" w:rsidRDefault="00243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1069F">
              <w:rPr>
                <w:rFonts w:ascii="Arial" w:hAnsi="Arial" w:cs="Arial"/>
                <w:b/>
                <w:sz w:val="24"/>
                <w:szCs w:val="24"/>
              </w:rPr>
              <w:t>The Very Hungry Caterpillar</w:t>
            </w:r>
            <w:r>
              <w:rPr>
                <w:rFonts w:ascii="Arial" w:hAnsi="Arial" w:cs="Arial"/>
                <w:sz w:val="24"/>
                <w:szCs w:val="24"/>
              </w:rPr>
              <w:t xml:space="preserve"> by Eric Carle</w:t>
            </w:r>
            <w:r w:rsidR="0021069F">
              <w:rPr>
                <w:rFonts w:ascii="Arial" w:hAnsi="Arial" w:cs="Arial"/>
                <w:sz w:val="24"/>
                <w:szCs w:val="24"/>
              </w:rPr>
              <w:t xml:space="preserve"> (Penguin Random House)</w:t>
            </w:r>
          </w:p>
        </w:tc>
        <w:tc>
          <w:tcPr>
            <w:tcW w:w="1388" w:type="pct"/>
          </w:tcPr>
          <w:p w:rsidR="00E1684C" w:rsidRPr="00E1684C" w:rsidRDefault="0021069F" w:rsidP="00210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classic but simple story is always a favourite. It includes rich vocabulary, interactive pages and counting. The repetition helps children join in and of course it is lots of fun.</w:t>
            </w:r>
          </w:p>
        </w:tc>
        <w:tc>
          <w:tcPr>
            <w:tcW w:w="2014" w:type="pct"/>
          </w:tcPr>
          <w:p w:rsidR="00E1684C" w:rsidRDefault="00210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 it slow and let families join in with the repeated food that the caterpillar eats. </w:t>
            </w:r>
          </w:p>
          <w:p w:rsidR="00824D43" w:rsidRDefault="00824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1069F" w:rsidRPr="00E1684C" w:rsidRDefault="0021069F" w:rsidP="00210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the most of the opportunities to explore new lif</w:t>
            </w:r>
            <w:r w:rsidR="00824D43">
              <w:rPr>
                <w:rFonts w:ascii="Arial" w:hAnsi="Arial" w:cs="Arial"/>
                <w:sz w:val="24"/>
                <w:szCs w:val="24"/>
              </w:rPr>
              <w:t xml:space="preserve">e, baby and adult animal names and </w:t>
            </w:r>
            <w:r>
              <w:rPr>
                <w:rFonts w:ascii="Arial" w:hAnsi="Arial" w:cs="Arial"/>
                <w:sz w:val="24"/>
                <w:szCs w:val="24"/>
              </w:rPr>
              <w:t>seasonal food</w:t>
            </w:r>
            <w:r w:rsidR="00824D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771E4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2771E4" w:rsidRDefault="00B448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Counting Songs with Actions</w:t>
            </w:r>
          </w:p>
        </w:tc>
        <w:tc>
          <w:tcPr>
            <w:tcW w:w="657" w:type="pct"/>
          </w:tcPr>
          <w:p w:rsidR="002771E4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2771E4" w:rsidRPr="002771E4">
                <w:rPr>
                  <w:rStyle w:val="Hyperlink"/>
                  <w:rFonts w:ascii="Arial" w:hAnsi="Arial" w:cs="Arial"/>
                  <w:sz w:val="24"/>
                  <w:szCs w:val="24"/>
                </w:rPr>
                <w:t>Five Little Ducks</w:t>
              </w:r>
            </w:hyperlink>
          </w:p>
        </w:tc>
        <w:tc>
          <w:tcPr>
            <w:tcW w:w="1388" w:type="pct"/>
          </w:tcPr>
          <w:p w:rsidR="002771E4" w:rsidRDefault="002771E4" w:rsidP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Animal sounds can be some </w:t>
            </w:r>
            <w:r w:rsidR="00505EC9">
              <w:rPr>
                <w:rFonts w:ascii="Arial" w:hAnsi="Arial" w:cs="Arial"/>
                <w:sz w:val="24"/>
                <w:szCs w:val="24"/>
              </w:rPr>
              <w:t>of the first words children say. T</w:t>
            </w:r>
            <w:r>
              <w:rPr>
                <w:rFonts w:ascii="Arial" w:hAnsi="Arial" w:cs="Arial"/>
                <w:sz w:val="24"/>
                <w:szCs w:val="24"/>
              </w:rPr>
              <w:t xml:space="preserve">he repetition of “quack” and the actions that go with it help </w:t>
            </w:r>
            <w:r w:rsidR="00505EC9">
              <w:rPr>
                <w:rFonts w:ascii="Arial" w:hAnsi="Arial" w:cs="Arial"/>
                <w:sz w:val="24"/>
                <w:szCs w:val="24"/>
              </w:rPr>
              <w:t>children remember the words.</w:t>
            </w:r>
          </w:p>
          <w:p w:rsidR="00660DEE" w:rsidRPr="00E1684C" w:rsidRDefault="00660DEE" w:rsidP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great song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bathtime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or when out and about.</w:t>
            </w:r>
          </w:p>
        </w:tc>
        <w:tc>
          <w:tcPr>
            <w:tcW w:w="2014" w:type="pct"/>
          </w:tcPr>
          <w:p w:rsidR="005819A3" w:rsidRDefault="00B2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the ducks going from 5 to 1 on your fingers, or use rubber ducks. </w:t>
            </w:r>
          </w:p>
          <w:p w:rsidR="002771E4" w:rsidRDefault="00B2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Older children could be the ducks!</w:t>
            </w:r>
          </w:p>
          <w:p w:rsidR="005819A3" w:rsidRDefault="00581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263ED" w:rsidRPr="00E1684C" w:rsidRDefault="00B2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Leave a gap after “Mummy duck said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..”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en</w:t>
            </w:r>
            <w:r w:rsidR="00B44887">
              <w:rPr>
                <w:rFonts w:ascii="Arial" w:hAnsi="Arial" w:cs="Arial"/>
                <w:sz w:val="24"/>
                <w:szCs w:val="24"/>
              </w:rPr>
              <w:t>courage the children to join in with an action/words.</w:t>
            </w:r>
          </w:p>
        </w:tc>
      </w:tr>
      <w:tr w:rsidR="002852EF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2852EF" w:rsidRDefault="002852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pct"/>
          </w:tcPr>
          <w:p w:rsidR="002852EF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2852EF" w:rsidRPr="0030035D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Rain </w:t>
              </w:r>
              <w:proofErr w:type="spellStart"/>
              <w:r w:rsidR="002852EF" w:rsidRPr="0030035D">
                <w:rPr>
                  <w:rStyle w:val="Hyperlink"/>
                  <w:rFonts w:ascii="Arial" w:hAnsi="Arial" w:cs="Arial"/>
                  <w:sz w:val="24"/>
                  <w:szCs w:val="24"/>
                </w:rPr>
                <w:t>Rain</w:t>
              </w:r>
              <w:proofErr w:type="spellEnd"/>
              <w:r w:rsidR="002852EF" w:rsidRPr="0030035D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Go Away</w:t>
              </w:r>
            </w:hyperlink>
          </w:p>
          <w:p w:rsidR="00505EC9" w:rsidRDefault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852EF" w:rsidRPr="0030035D" w:rsidRDefault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0035D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2852EF" w:rsidRPr="0030035D">
              <w:rPr>
                <w:rFonts w:ascii="Arial" w:hAnsi="Arial" w:cs="Arial"/>
                <w:b/>
                <w:sz w:val="24"/>
                <w:szCs w:val="24"/>
              </w:rPr>
              <w:t>April Showers</w:t>
            </w:r>
          </w:p>
        </w:tc>
        <w:tc>
          <w:tcPr>
            <w:tcW w:w="1388" w:type="pct"/>
          </w:tcPr>
          <w:p w:rsidR="002852EF" w:rsidRDefault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concepts of seasons and time are introduced here.</w:t>
            </w:r>
          </w:p>
          <w:p w:rsidR="00505EC9" w:rsidRDefault="0050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pct"/>
          </w:tcPr>
          <w:p w:rsidR="002852EF" w:rsidRDefault="00505EC9" w:rsidP="00660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children’s names to personalise the Rain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rhyme. In larger groups you could say, “3 year olds want to play</w:t>
            </w:r>
            <w:r w:rsidR="00660DEE">
              <w:rPr>
                <w:rFonts w:ascii="Arial" w:hAnsi="Arial" w:cs="Arial"/>
                <w:sz w:val="24"/>
                <w:szCs w:val="24"/>
              </w:rPr>
              <w:t>”.</w:t>
            </w:r>
            <w:r w:rsidR="00B448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0DE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sk each age group to listen out for their age and jump up when they hear it.</w:t>
            </w:r>
          </w:p>
        </w:tc>
      </w:tr>
      <w:tr w:rsidR="00B46945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vMerge w:val="restart"/>
          </w:tcPr>
          <w:p w:rsidR="00B46945" w:rsidRDefault="00B469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songs</w:t>
            </w:r>
          </w:p>
        </w:tc>
        <w:tc>
          <w:tcPr>
            <w:tcW w:w="657" w:type="pct"/>
          </w:tcPr>
          <w:p w:rsidR="00B46945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46945" w:rsidRPr="00DE7FD0">
                <w:rPr>
                  <w:rStyle w:val="Hyperlink"/>
                  <w:rFonts w:ascii="Arial" w:hAnsi="Arial" w:cs="Arial"/>
                  <w:sz w:val="24"/>
                  <w:szCs w:val="24"/>
                </w:rPr>
                <w:t>Little Green Frog</w:t>
              </w:r>
            </w:hyperlink>
          </w:p>
        </w:tc>
        <w:tc>
          <w:tcPr>
            <w:tcW w:w="1388" w:type="pct"/>
          </w:tcPr>
          <w:p w:rsidR="00B46945" w:rsidRDefault="00B46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love the silliness of this song but it is also great for babies mimicking lip and tongue movements.</w:t>
            </w:r>
          </w:p>
        </w:tc>
        <w:tc>
          <w:tcPr>
            <w:tcW w:w="2014" w:type="pct"/>
          </w:tcPr>
          <w:p w:rsidR="00B46945" w:rsidRDefault="00B46945" w:rsidP="00DE7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lots of extension activities that could come from this e.g. Looking at life cycles; physical play – jumping and leapfrog.</w:t>
            </w:r>
          </w:p>
        </w:tc>
      </w:tr>
      <w:tr w:rsidR="00B46945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  <w:vMerge/>
          </w:tcPr>
          <w:p w:rsidR="00B46945" w:rsidRDefault="00B46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pct"/>
          </w:tcPr>
          <w:p w:rsidR="00B46945" w:rsidRDefault="0027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46945" w:rsidRPr="00DE7FD0">
                <w:rPr>
                  <w:rStyle w:val="Hyperlink"/>
                  <w:rFonts w:ascii="Arial" w:hAnsi="Arial" w:cs="Arial"/>
                  <w:sz w:val="24"/>
                  <w:szCs w:val="24"/>
                </w:rPr>
                <w:t>If You’re Happy and You Know It</w:t>
              </w:r>
            </w:hyperlink>
          </w:p>
        </w:tc>
        <w:tc>
          <w:tcPr>
            <w:tcW w:w="1388" w:type="pct"/>
          </w:tcPr>
          <w:p w:rsidR="00B46945" w:rsidRDefault="00B46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repetition and actions in this song make it easy for everyone to join in even if you change the words.</w:t>
            </w:r>
          </w:p>
        </w:tc>
        <w:tc>
          <w:tcPr>
            <w:tcW w:w="2014" w:type="pct"/>
          </w:tcPr>
          <w:p w:rsidR="00B46945" w:rsidRDefault="00B46945" w:rsidP="00DE7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 replacing the traditional actions with spring ones! You could bring in actions/words from all the songs in this session: Jump like a frog- boing, boing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!;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give a quack –quack, quack!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;be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sheep – baa, baa!</w:t>
            </w:r>
          </w:p>
        </w:tc>
      </w:tr>
      <w:tr w:rsidR="00E1684C" w:rsidRPr="00E1684C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E1684C" w:rsidRPr="00E1684C" w:rsidRDefault="00B15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Lullabies with finger puppets</w:t>
            </w:r>
          </w:p>
        </w:tc>
        <w:tc>
          <w:tcPr>
            <w:tcW w:w="657" w:type="pct"/>
          </w:tcPr>
          <w:p w:rsidR="00B15438" w:rsidRPr="00E1684C" w:rsidRDefault="0027779C" w:rsidP="00B46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46945" w:rsidRPr="00B46945">
                <w:rPr>
                  <w:rStyle w:val="Hyperlink"/>
                  <w:rFonts w:ascii="Arial" w:hAnsi="Arial" w:cs="Arial"/>
                  <w:sz w:val="24"/>
                  <w:szCs w:val="24"/>
                </w:rPr>
                <w:t>Sleeping Bunnies</w:t>
              </w:r>
            </w:hyperlink>
          </w:p>
        </w:tc>
        <w:tc>
          <w:tcPr>
            <w:tcW w:w="1388" w:type="pct"/>
          </w:tcPr>
          <w:p w:rsidR="009B7E9F" w:rsidRDefault="00B46945" w:rsidP="00B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song is lovely for babies and toddlers. It can be calming but toddlers </w:t>
            </w:r>
            <w:r w:rsidR="00B44887">
              <w:rPr>
                <w:rFonts w:ascii="Arial" w:hAnsi="Arial" w:cs="Arial"/>
                <w:sz w:val="24"/>
                <w:szCs w:val="24"/>
              </w:rPr>
              <w:t>could</w:t>
            </w:r>
            <w:r>
              <w:rPr>
                <w:rFonts w:ascii="Arial" w:hAnsi="Arial" w:cs="Arial"/>
                <w:sz w:val="24"/>
                <w:szCs w:val="24"/>
              </w:rPr>
              <w:t xml:space="preserve"> jump around </w:t>
            </w:r>
            <w:r w:rsidR="00B44887">
              <w:rPr>
                <w:rFonts w:ascii="Arial" w:hAnsi="Arial" w:cs="Arial"/>
                <w:sz w:val="24"/>
                <w:szCs w:val="24"/>
              </w:rPr>
              <w:t>to it too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4887" w:rsidRPr="00E1684C" w:rsidRDefault="00B44887" w:rsidP="00B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good song to encourage attention and listening skills as children listen out for when to “wake up”.</w:t>
            </w:r>
          </w:p>
        </w:tc>
        <w:tc>
          <w:tcPr>
            <w:tcW w:w="2014" w:type="pct"/>
          </w:tcPr>
          <w:p w:rsidR="009B7E9F" w:rsidRPr="00E1684C" w:rsidRDefault="00B46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 ones could be rocked in arms and older children could curl up “sleeping”.</w:t>
            </w:r>
          </w:p>
        </w:tc>
      </w:tr>
      <w:tr w:rsidR="00B77721" w:rsidRPr="00B46203" w:rsidTr="00AC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B77721" w:rsidRPr="00B46203" w:rsidRDefault="00B77721" w:rsidP="002E614C">
            <w:pPr>
              <w:rPr>
                <w:rFonts w:ascii="Arial" w:hAnsi="Arial" w:cs="Arial"/>
              </w:rPr>
            </w:pPr>
            <w:r w:rsidRPr="00AC06B0">
              <w:rPr>
                <w:rFonts w:ascii="Arial" w:hAnsi="Arial" w:cs="Arial"/>
                <w:sz w:val="24"/>
                <w:szCs w:val="24"/>
              </w:rPr>
              <w:t>Final song</w:t>
            </w:r>
          </w:p>
        </w:tc>
        <w:tc>
          <w:tcPr>
            <w:tcW w:w="657" w:type="pct"/>
          </w:tcPr>
          <w:p w:rsidR="00B77721" w:rsidRPr="00B46203" w:rsidRDefault="0027779C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9" w:history="1">
              <w:r w:rsidR="00B77721" w:rsidRPr="0075300D">
                <w:rPr>
                  <w:rStyle w:val="Hyperlink"/>
                  <w:rFonts w:ascii="Arial" w:hAnsi="Arial" w:cs="Arial"/>
                </w:rPr>
                <w:t>T</w:t>
              </w:r>
              <w:r w:rsidR="00B77721" w:rsidRPr="00B44887">
                <w:rPr>
                  <w:rStyle w:val="Hyperlink"/>
                  <w:rFonts w:ascii="Arial" w:hAnsi="Arial" w:cs="Arial"/>
                  <w:sz w:val="24"/>
                  <w:szCs w:val="24"/>
                </w:rPr>
                <w:t>he Goodbye Song</w:t>
              </w:r>
            </w:hyperlink>
          </w:p>
        </w:tc>
        <w:tc>
          <w:tcPr>
            <w:tcW w:w="1388" w:type="pct"/>
          </w:tcPr>
          <w:p w:rsidR="00B77721" w:rsidRPr="00B44887" w:rsidRDefault="00B77721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4887">
              <w:rPr>
                <w:rFonts w:ascii="Arial" w:hAnsi="Arial" w:cs="Arial"/>
                <w:sz w:val="24"/>
                <w:szCs w:val="24"/>
              </w:rPr>
              <w:t>This familiar song lets everyone know the session is over.</w:t>
            </w:r>
          </w:p>
        </w:tc>
        <w:tc>
          <w:tcPr>
            <w:tcW w:w="2014" w:type="pct"/>
          </w:tcPr>
          <w:p w:rsidR="00B77721" w:rsidRPr="00B44887" w:rsidRDefault="00B77721" w:rsidP="002E6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4887">
              <w:rPr>
                <w:rFonts w:ascii="Arial" w:hAnsi="Arial" w:cs="Arial"/>
                <w:sz w:val="24"/>
                <w:szCs w:val="24"/>
              </w:rPr>
              <w:t>Thank everyone for joining in.</w:t>
            </w:r>
          </w:p>
        </w:tc>
      </w:tr>
    </w:tbl>
    <w:p w:rsidR="009A6929" w:rsidRDefault="009A6929">
      <w:pPr>
        <w:rPr>
          <w:rFonts w:ascii="Arial" w:hAnsi="Arial" w:cs="Arial"/>
          <w:sz w:val="24"/>
          <w:szCs w:val="24"/>
        </w:rPr>
      </w:pPr>
    </w:p>
    <w:p w:rsidR="00AC06B0" w:rsidRPr="00AC06B0" w:rsidRDefault="00B44887" w:rsidP="00AC06B0">
      <w:pPr>
        <w:pStyle w:val="NoSpacing"/>
        <w:rPr>
          <w:sz w:val="24"/>
          <w:szCs w:val="24"/>
          <w:lang w:val="en"/>
        </w:rPr>
      </w:pPr>
      <w:r w:rsidRPr="00AC06B0">
        <w:rPr>
          <w:rFonts w:eastAsia="Times New Roman"/>
          <w:b/>
          <w:sz w:val="24"/>
          <w:szCs w:val="24"/>
          <w:lang w:val="en"/>
        </w:rPr>
        <w:t>*</w:t>
      </w:r>
      <w:r w:rsidRPr="00AC06B0">
        <w:rPr>
          <w:sz w:val="24"/>
          <w:szCs w:val="24"/>
          <w:lang w:val="en"/>
        </w:rPr>
        <w:t xml:space="preserve"> </w:t>
      </w:r>
      <w:r w:rsidR="00AC06B0">
        <w:rPr>
          <w:sz w:val="24"/>
          <w:szCs w:val="24"/>
          <w:lang w:val="en"/>
        </w:rPr>
        <w:tab/>
      </w:r>
      <w:r w:rsidRPr="00AC06B0">
        <w:rPr>
          <w:sz w:val="24"/>
          <w:szCs w:val="24"/>
          <w:lang w:val="en"/>
        </w:rPr>
        <w:t xml:space="preserve">March winds and April showers </w:t>
      </w:r>
      <w:r w:rsidRPr="00AC06B0">
        <w:rPr>
          <w:i/>
          <w:sz w:val="24"/>
          <w:szCs w:val="24"/>
          <w:lang w:val="en"/>
        </w:rPr>
        <w:t>(blow then flutter fingers down like raindrops)</w:t>
      </w:r>
    </w:p>
    <w:p w:rsidR="00B44887" w:rsidRDefault="00B44887" w:rsidP="00AC06B0">
      <w:pPr>
        <w:pStyle w:val="NoSpacing"/>
        <w:ind w:firstLine="720"/>
        <w:rPr>
          <w:i/>
          <w:sz w:val="24"/>
          <w:szCs w:val="24"/>
          <w:lang w:val="en"/>
        </w:rPr>
      </w:pPr>
      <w:r w:rsidRPr="00AC06B0">
        <w:rPr>
          <w:sz w:val="24"/>
          <w:szCs w:val="24"/>
          <w:lang w:val="en"/>
        </w:rPr>
        <w:t xml:space="preserve">Bring forth May flowers. </w:t>
      </w:r>
      <w:r w:rsidRPr="00AC06B0">
        <w:rPr>
          <w:i/>
          <w:sz w:val="24"/>
          <w:szCs w:val="24"/>
          <w:lang w:val="en"/>
        </w:rPr>
        <w:t>(</w:t>
      </w:r>
      <w:proofErr w:type="gramStart"/>
      <w:r w:rsidRPr="00AC06B0">
        <w:rPr>
          <w:i/>
          <w:sz w:val="24"/>
          <w:szCs w:val="24"/>
          <w:lang w:val="en"/>
        </w:rPr>
        <w:t>open</w:t>
      </w:r>
      <w:proofErr w:type="gramEnd"/>
      <w:r w:rsidRPr="00AC06B0">
        <w:rPr>
          <w:i/>
          <w:sz w:val="24"/>
          <w:szCs w:val="24"/>
          <w:lang w:val="en"/>
        </w:rPr>
        <w:t xml:space="preserve"> out your hand from a fist like a flower blooming)</w:t>
      </w:r>
    </w:p>
    <w:p w:rsidR="004E6F15" w:rsidRDefault="004E6F15" w:rsidP="00AC06B0">
      <w:pPr>
        <w:pStyle w:val="NoSpacing"/>
        <w:ind w:firstLine="720"/>
        <w:rPr>
          <w:i/>
          <w:sz w:val="24"/>
          <w:szCs w:val="24"/>
          <w:lang w:val="en"/>
        </w:rPr>
      </w:pPr>
    </w:p>
    <w:p w:rsidR="009A6929" w:rsidRPr="005B3487" w:rsidRDefault="005819A3" w:rsidP="005B3487">
      <w:pPr>
        <w:pStyle w:val="NoSpacing"/>
        <w:ind w:left="720"/>
        <w:rPr>
          <w:sz w:val="24"/>
          <w:szCs w:val="24"/>
          <w:lang w:val="en"/>
        </w:rPr>
      </w:pPr>
      <w:r>
        <w:rPr>
          <w:rFonts w:ascii="Arial" w:hAnsi="Arial" w:cs="Arial"/>
          <w:b/>
        </w:rPr>
        <w:t>Please read our guide on p</w:t>
      </w:r>
      <w:r w:rsidRPr="00AC0850">
        <w:rPr>
          <w:rFonts w:ascii="Arial" w:hAnsi="Arial" w:cs="Arial"/>
          <w:b/>
        </w:rPr>
        <w:t>ermission to read books aloud online</w:t>
      </w:r>
      <w:r>
        <w:rPr>
          <w:rFonts w:ascii="Arial" w:hAnsi="Arial" w:cs="Arial"/>
          <w:b/>
        </w:rPr>
        <w:t xml:space="preserve"> </w:t>
      </w:r>
      <w:hyperlink r:id="rId20" w:history="1">
        <w:r w:rsidRPr="003072E9">
          <w:rPr>
            <w:rStyle w:val="Hyperlink"/>
            <w:rFonts w:ascii="Arial" w:hAnsi="Arial" w:cs="Arial"/>
            <w:b/>
          </w:rPr>
          <w:t>https://www.scottishbooktrust.com/reading-and-stories/bookbug/online-bookbug-sessions-recommendations-and-permissions</w:t>
        </w:r>
      </w:hyperlink>
      <w:bookmarkStart w:id="0" w:name="_GoBack"/>
      <w:bookmarkEnd w:id="0"/>
    </w:p>
    <w:sectPr w:rsidR="009A6929" w:rsidRPr="005B3487" w:rsidSect="00B65D74">
      <w:headerReference w:type="first" r:id="rId2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9C" w:rsidRDefault="0027779C" w:rsidP="00B65D74">
      <w:pPr>
        <w:spacing w:after="0" w:line="240" w:lineRule="auto"/>
      </w:pPr>
      <w:r>
        <w:separator/>
      </w:r>
    </w:p>
  </w:endnote>
  <w:endnote w:type="continuationSeparator" w:id="0">
    <w:p w:rsidR="0027779C" w:rsidRDefault="0027779C" w:rsidP="00B6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9C" w:rsidRDefault="0027779C" w:rsidP="00B65D74">
      <w:pPr>
        <w:spacing w:after="0" w:line="240" w:lineRule="auto"/>
      </w:pPr>
      <w:r>
        <w:separator/>
      </w:r>
    </w:p>
  </w:footnote>
  <w:footnote w:type="continuationSeparator" w:id="0">
    <w:p w:rsidR="0027779C" w:rsidRDefault="0027779C" w:rsidP="00B6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74" w:rsidRDefault="00EE0ADE">
    <w:pPr>
      <w:pStyle w:val="Header"/>
      <w:rPr>
        <w:noProof/>
        <w:lang w:eastAsia="en-GB"/>
      </w:rPr>
    </w:pPr>
    <w:r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3AD3A5BF" wp14:editId="648A53E6">
          <wp:simplePos x="0" y="0"/>
          <wp:positionH relativeFrom="column">
            <wp:posOffset>1467485</wp:posOffset>
          </wp:positionH>
          <wp:positionV relativeFrom="paragraph">
            <wp:posOffset>-39370</wp:posOffset>
          </wp:positionV>
          <wp:extent cx="713105" cy="9842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ookbug main logo big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D74">
      <w:rPr>
        <w:noProof/>
        <w:lang w:val="en-US"/>
      </w:rPr>
      <w:drawing>
        <wp:inline distT="0" distB="0" distL="0" distR="0">
          <wp:extent cx="1352282" cy="9144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-logo-no-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98" cy="92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311E"/>
    <w:multiLevelType w:val="hybridMultilevel"/>
    <w:tmpl w:val="89EA44D2"/>
    <w:lvl w:ilvl="0" w:tplc="8C2850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3ADB"/>
    <w:multiLevelType w:val="hybridMultilevel"/>
    <w:tmpl w:val="33021F72"/>
    <w:lvl w:ilvl="0" w:tplc="93885D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7C8"/>
    <w:multiLevelType w:val="hybridMultilevel"/>
    <w:tmpl w:val="4ED82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92FC4"/>
    <w:multiLevelType w:val="hybridMultilevel"/>
    <w:tmpl w:val="9E861A28"/>
    <w:lvl w:ilvl="0" w:tplc="4B1E20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rU0tjQ2Nzc0MDVR0lEKTi0uzszPAykwqgUAoNDMvCwAAAA="/>
  </w:docVars>
  <w:rsids>
    <w:rsidRoot w:val="00E1684C"/>
    <w:rsid w:val="00015477"/>
    <w:rsid w:val="00023674"/>
    <w:rsid w:val="000D11A3"/>
    <w:rsid w:val="001471CE"/>
    <w:rsid w:val="00150E5E"/>
    <w:rsid w:val="00174CD4"/>
    <w:rsid w:val="001B58BD"/>
    <w:rsid w:val="0021069F"/>
    <w:rsid w:val="0023061E"/>
    <w:rsid w:val="002430DE"/>
    <w:rsid w:val="002771E4"/>
    <w:rsid w:val="0027779C"/>
    <w:rsid w:val="002852EF"/>
    <w:rsid w:val="00287A05"/>
    <w:rsid w:val="0030035D"/>
    <w:rsid w:val="00333308"/>
    <w:rsid w:val="003658EB"/>
    <w:rsid w:val="003A6361"/>
    <w:rsid w:val="00470858"/>
    <w:rsid w:val="004A4DFC"/>
    <w:rsid w:val="004E6F15"/>
    <w:rsid w:val="00504DA2"/>
    <w:rsid w:val="00505EC9"/>
    <w:rsid w:val="005122EF"/>
    <w:rsid w:val="005819A3"/>
    <w:rsid w:val="005B3487"/>
    <w:rsid w:val="005F482C"/>
    <w:rsid w:val="00660DEE"/>
    <w:rsid w:val="00776A56"/>
    <w:rsid w:val="0078594F"/>
    <w:rsid w:val="007B4B2A"/>
    <w:rsid w:val="00824D43"/>
    <w:rsid w:val="00953787"/>
    <w:rsid w:val="009A6929"/>
    <w:rsid w:val="009B1FED"/>
    <w:rsid w:val="009B3C36"/>
    <w:rsid w:val="009B7E9F"/>
    <w:rsid w:val="00A01C46"/>
    <w:rsid w:val="00A510BC"/>
    <w:rsid w:val="00A665CB"/>
    <w:rsid w:val="00AC06B0"/>
    <w:rsid w:val="00AF5823"/>
    <w:rsid w:val="00B15438"/>
    <w:rsid w:val="00B263ED"/>
    <w:rsid w:val="00B44887"/>
    <w:rsid w:val="00B46945"/>
    <w:rsid w:val="00B534A4"/>
    <w:rsid w:val="00B65D74"/>
    <w:rsid w:val="00B77721"/>
    <w:rsid w:val="00C53B0D"/>
    <w:rsid w:val="00CF3C4F"/>
    <w:rsid w:val="00D125C1"/>
    <w:rsid w:val="00DD18AB"/>
    <w:rsid w:val="00DE7FD0"/>
    <w:rsid w:val="00E1684C"/>
    <w:rsid w:val="00E70FB8"/>
    <w:rsid w:val="00E731E1"/>
    <w:rsid w:val="00EA7339"/>
    <w:rsid w:val="00EB6A50"/>
    <w:rsid w:val="00EE0ADE"/>
    <w:rsid w:val="00F260B9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64007"/>
  <w15:chartTrackingRefBased/>
  <w15:docId w15:val="{DEE76590-7D59-4BEE-AC56-9610CA7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438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4A4DFC"/>
    <w:pPr>
      <w:spacing w:after="0" w:line="240" w:lineRule="auto"/>
    </w:pPr>
    <w:tblPr>
      <w:tblStyleRowBandSize w:val="1"/>
      <w:tblStyleColBandSize w:val="1"/>
      <w:tblBorders>
        <w:top w:val="single" w:sz="4" w:space="0" w:color="BAEE9D" w:themeColor="accent4" w:themeTint="66"/>
        <w:left w:val="single" w:sz="4" w:space="0" w:color="BAEE9D" w:themeColor="accent4" w:themeTint="66"/>
        <w:bottom w:val="single" w:sz="4" w:space="0" w:color="BAEE9D" w:themeColor="accent4" w:themeTint="66"/>
        <w:right w:val="single" w:sz="4" w:space="0" w:color="BAEE9D" w:themeColor="accent4" w:themeTint="66"/>
        <w:insideH w:val="single" w:sz="4" w:space="0" w:color="BAEE9D" w:themeColor="accent4" w:themeTint="66"/>
        <w:insideV w:val="single" w:sz="4" w:space="0" w:color="BAEE9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8E5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E5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510BC"/>
    <w:pPr>
      <w:spacing w:after="0" w:line="240" w:lineRule="auto"/>
    </w:pPr>
    <w:tblPr>
      <w:tblStyleRowBandSize w:val="1"/>
      <w:tblStyleColBandSize w:val="1"/>
      <w:tblBorders>
        <w:top w:val="single" w:sz="4" w:space="0" w:color="88ECFF" w:themeColor="accent1" w:themeTint="66"/>
        <w:left w:val="single" w:sz="4" w:space="0" w:color="88ECFF" w:themeColor="accent1" w:themeTint="66"/>
        <w:bottom w:val="single" w:sz="4" w:space="0" w:color="88ECFF" w:themeColor="accent1" w:themeTint="66"/>
        <w:right w:val="single" w:sz="4" w:space="0" w:color="88ECFF" w:themeColor="accent1" w:themeTint="66"/>
        <w:insideH w:val="single" w:sz="4" w:space="0" w:color="88ECFF" w:themeColor="accent1" w:themeTint="66"/>
        <w:insideV w:val="single" w:sz="4" w:space="0" w:color="88E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DE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E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510BC"/>
    <w:pPr>
      <w:spacing w:after="0" w:line="240" w:lineRule="auto"/>
    </w:pPr>
    <w:tblPr>
      <w:tblStyleRowBandSize w:val="1"/>
      <w:tblStyleColBandSize w:val="1"/>
      <w:tblBorders>
        <w:top w:val="single" w:sz="4" w:space="0" w:color="FFCB95" w:themeColor="accent2" w:themeTint="66"/>
        <w:left w:val="single" w:sz="4" w:space="0" w:color="FFCB95" w:themeColor="accent2" w:themeTint="66"/>
        <w:bottom w:val="single" w:sz="4" w:space="0" w:color="FFCB95" w:themeColor="accent2" w:themeTint="66"/>
        <w:right w:val="single" w:sz="4" w:space="0" w:color="FFCB95" w:themeColor="accent2" w:themeTint="66"/>
        <w:insideH w:val="single" w:sz="4" w:space="0" w:color="FFCB95" w:themeColor="accent2" w:themeTint="66"/>
        <w:insideV w:val="single" w:sz="4" w:space="0" w:color="FFCB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510BC"/>
    <w:pPr>
      <w:spacing w:after="0" w:line="240" w:lineRule="auto"/>
    </w:pPr>
    <w:tblPr>
      <w:tblStyleRowBandSize w:val="1"/>
      <w:tblStyleColBandSize w:val="1"/>
      <w:tblBorders>
        <w:top w:val="single" w:sz="4" w:space="0" w:color="F2A7CC" w:themeColor="accent3" w:themeTint="66"/>
        <w:left w:val="single" w:sz="4" w:space="0" w:color="F2A7CC" w:themeColor="accent3" w:themeTint="66"/>
        <w:bottom w:val="single" w:sz="4" w:space="0" w:color="F2A7CC" w:themeColor="accent3" w:themeTint="66"/>
        <w:right w:val="single" w:sz="4" w:space="0" w:color="F2A7CC" w:themeColor="accent3" w:themeTint="66"/>
        <w:insideH w:val="single" w:sz="4" w:space="0" w:color="F2A7CC" w:themeColor="accent3" w:themeTint="66"/>
        <w:insideV w:val="single" w:sz="4" w:space="0" w:color="F2A7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7B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B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510BC"/>
    <w:pPr>
      <w:spacing w:after="0" w:line="240" w:lineRule="auto"/>
    </w:pPr>
    <w:tblPr>
      <w:tblStyleRowBandSize w:val="1"/>
      <w:tblStyleColBandSize w:val="1"/>
      <w:tblBorders>
        <w:top w:val="single" w:sz="4" w:space="0" w:color="FFEB99" w:themeColor="accent6" w:themeTint="66"/>
        <w:left w:val="single" w:sz="4" w:space="0" w:color="FFEB99" w:themeColor="accent6" w:themeTint="66"/>
        <w:bottom w:val="single" w:sz="4" w:space="0" w:color="FFEB99" w:themeColor="accent6" w:themeTint="66"/>
        <w:right w:val="single" w:sz="4" w:space="0" w:color="FFEB99" w:themeColor="accent6" w:themeTint="66"/>
        <w:insideH w:val="single" w:sz="4" w:space="0" w:color="FFEB99" w:themeColor="accent6" w:themeTint="66"/>
        <w:insideV w:val="single" w:sz="4" w:space="0" w:color="FFEB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65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74"/>
  </w:style>
  <w:style w:type="paragraph" w:styleId="Footer">
    <w:name w:val="footer"/>
    <w:basedOn w:val="Normal"/>
    <w:link w:val="FooterChar"/>
    <w:uiPriority w:val="99"/>
    <w:unhideWhenUsed/>
    <w:rsid w:val="00B65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74"/>
  </w:style>
  <w:style w:type="character" w:styleId="Hyperlink">
    <w:name w:val="Hyperlink"/>
    <w:basedOn w:val="DefaultParagraphFont"/>
    <w:uiPriority w:val="99"/>
    <w:unhideWhenUsed/>
    <w:rsid w:val="00B777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C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179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91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booktrust.com/songs-and-rhymes" TargetMode="External"/><Relationship Id="rId13" Type="http://schemas.openxmlformats.org/officeDocument/2006/relationships/hyperlink" Target="https://www.scottishbooktrust.com/songs-and-rhymes/wind-the-bobbin-up" TargetMode="External"/><Relationship Id="rId18" Type="http://schemas.openxmlformats.org/officeDocument/2006/relationships/hyperlink" Target="https://www.scottishbooktrust.com/songs-and-rhymes/sleeping-bunnie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cottishbooktrust.com/songs-and-rhymes/baa-baa-black-sheep" TargetMode="External"/><Relationship Id="rId17" Type="http://schemas.openxmlformats.org/officeDocument/2006/relationships/hyperlink" Target="https://www.scottishbooktrust.com/songs-and-rhymes/if-youre-happy-and-you-know-it-mak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ttishbooktrust.com/songs-and-rhymes/little-green-frog" TargetMode="External"/><Relationship Id="rId20" Type="http://schemas.openxmlformats.org/officeDocument/2006/relationships/hyperlink" Target="https://www.scottishbooktrust.com/reading-and-stories/bookbug/online-bookbug-sessions-recommendations-and-permis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ttishbooktrust.com/songs-and-rhymes/round-and-round-the-gar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ttishbooktrust.com/songs-and-rhymes/rain-rain-go-awa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ottishbooktrust.com/songs-and-rhymes/two-little-dicky-birds" TargetMode="External"/><Relationship Id="rId19" Type="http://schemas.openxmlformats.org/officeDocument/2006/relationships/hyperlink" Target="https://www.scottishbooktrust.com/songs-and-rhymes/the-goodbye-son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ozCoe\Documents\Current%20Projects\Bookbug%20Session%20Plans\scottishbooktrust.com\songs-and-rhymes\the-hello-song" TargetMode="External"/><Relationship Id="rId14" Type="http://schemas.openxmlformats.org/officeDocument/2006/relationships/hyperlink" Target="https://www.scottishbooktrust.com/songs-and-rhymes/five-little-duck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cottish Book Tru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E02582"/>
      </a:accent3>
      <a:accent4>
        <a:srgbClr val="5BBF21"/>
      </a:accent4>
      <a:accent5>
        <a:srgbClr val="E8112D"/>
      </a:accent5>
      <a:accent6>
        <a:srgbClr val="FFCE00"/>
      </a:accent6>
      <a:hlink>
        <a:srgbClr val="0563C1"/>
      </a:hlink>
      <a:folHlink>
        <a:srgbClr val="954F72"/>
      </a:folHlink>
    </a:clrScheme>
    <a:fontScheme name="Scottish Book Tru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DF09-D4A0-447B-A7E7-8099C6AB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Lewis</dc:creator>
  <cp:keywords/>
  <dc:description/>
  <cp:lastModifiedBy>Roz Coe</cp:lastModifiedBy>
  <cp:revision>11</cp:revision>
  <dcterms:created xsi:type="dcterms:W3CDTF">2021-02-17T10:12:00Z</dcterms:created>
  <dcterms:modified xsi:type="dcterms:W3CDTF">2021-02-22T14:09:00Z</dcterms:modified>
</cp:coreProperties>
</file>